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after="163"/>
        <w:ind w:firstLine="0" w:firstLineChars="0"/>
        <w:jc w:val="center"/>
      </w:pPr>
    </w:p>
    <w:p>
      <w:pPr>
        <w:spacing w:before="163" w:after="163"/>
        <w:ind w:firstLine="0" w:firstLineChars="0"/>
        <w:jc w:val="center"/>
      </w:pPr>
    </w:p>
    <w:p>
      <w:pPr>
        <w:spacing w:before="163" w:after="163"/>
        <w:ind w:firstLine="0" w:firstLineChars="0"/>
        <w:jc w:val="center"/>
      </w:pPr>
    </w:p>
    <w:p>
      <w:pPr>
        <w:spacing w:before="163" w:after="163"/>
        <w:ind w:firstLine="0" w:firstLineChars="0"/>
        <w:jc w:val="center"/>
      </w:pPr>
    </w:p>
    <w:p>
      <w:pPr>
        <w:spacing w:before="163" w:after="163"/>
        <w:ind w:firstLine="0" w:firstLineChars="0"/>
        <w:jc w:val="center"/>
      </w:pPr>
    </w:p>
    <w:p>
      <w:pPr>
        <w:spacing w:before="163" w:after="163"/>
        <w:ind w:firstLine="0" w:firstLineChars="0"/>
        <w:jc w:val="center"/>
      </w:pPr>
    </w:p>
    <w:tbl>
      <w:tblPr>
        <w:tblStyle w:val="32"/>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924" w:hRule="atLeast"/>
        </w:trPr>
        <w:tc>
          <w:tcPr>
            <w:tcW w:w="8522" w:type="dxa"/>
          </w:tcPr>
          <w:p>
            <w:pPr>
              <w:pStyle w:val="92"/>
              <w:widowControl w:val="0"/>
              <w:tabs>
                <w:tab w:val="left" w:pos="1980"/>
                <w:tab w:val="left" w:pos="2310"/>
              </w:tabs>
              <w:spacing w:before="163" w:beforeLines="50" w:after="163" w:afterLines="50" w:line="360" w:lineRule="auto"/>
              <w:jc w:val="center"/>
              <w:rPr>
                <w:rFonts w:ascii="Times New Roman" w:hAnsi="Times New Roman"/>
                <w:caps/>
                <w:sz w:val="32"/>
                <w:szCs w:val="32"/>
              </w:rPr>
            </w:pPr>
            <w:r>
              <w:rPr>
                <w:rFonts w:hint="eastAsia" w:ascii="Times New Roman" w:hAnsi="Times New Roman"/>
                <w:b/>
                <w:caps/>
                <w:sz w:val="32"/>
                <w:szCs w:val="32"/>
              </w:rPr>
              <w:t>北京市中伦律师事务所</w:t>
            </w:r>
          </w:p>
        </w:tc>
      </w:tr>
      <w:tr>
        <w:tblPrEx>
          <w:tblCellMar>
            <w:top w:w="0" w:type="dxa"/>
            <w:left w:w="108" w:type="dxa"/>
            <w:bottom w:w="0" w:type="dxa"/>
            <w:right w:w="108" w:type="dxa"/>
          </w:tblCellMar>
        </w:tblPrEx>
        <w:trPr>
          <w:trHeight w:val="924" w:hRule="atLeast"/>
        </w:trPr>
        <w:tc>
          <w:tcPr>
            <w:tcW w:w="8522" w:type="dxa"/>
          </w:tcPr>
          <w:p>
            <w:pPr>
              <w:pStyle w:val="92"/>
              <w:widowControl w:val="0"/>
              <w:spacing w:before="163" w:beforeLines="50" w:after="163" w:afterLines="50" w:line="360" w:lineRule="auto"/>
              <w:jc w:val="center"/>
              <w:rPr>
                <w:rFonts w:ascii="Times New Roman" w:hAnsi="Times New Roman"/>
                <w:caps/>
                <w:sz w:val="32"/>
                <w:szCs w:val="32"/>
              </w:rPr>
            </w:pPr>
            <w:r>
              <w:rPr>
                <w:rFonts w:hint="eastAsia" w:ascii="Times New Roman" w:hAnsi="Times New Roman"/>
                <w:b/>
                <w:caps/>
                <w:sz w:val="32"/>
                <w:szCs w:val="32"/>
              </w:rPr>
              <w:t>关于三友联众集团股份有限公司</w:t>
            </w:r>
          </w:p>
        </w:tc>
      </w:tr>
      <w:tr>
        <w:tblPrEx>
          <w:tblCellMar>
            <w:top w:w="0" w:type="dxa"/>
            <w:left w:w="108" w:type="dxa"/>
            <w:bottom w:w="0" w:type="dxa"/>
            <w:right w:w="108" w:type="dxa"/>
          </w:tblCellMar>
        </w:tblPrEx>
        <w:trPr>
          <w:trHeight w:val="924" w:hRule="atLeast"/>
        </w:trPr>
        <w:tc>
          <w:tcPr>
            <w:tcW w:w="8522" w:type="dxa"/>
          </w:tcPr>
          <w:p>
            <w:pPr>
              <w:pStyle w:val="92"/>
              <w:widowControl w:val="0"/>
              <w:spacing w:before="163" w:beforeLines="50" w:after="163" w:afterLines="50" w:line="360" w:lineRule="auto"/>
              <w:jc w:val="center"/>
              <w:rPr>
                <w:rFonts w:ascii="Times New Roman" w:hAnsi="Times New Roman"/>
                <w:b/>
                <w:caps/>
                <w:sz w:val="32"/>
                <w:szCs w:val="32"/>
              </w:rPr>
            </w:pPr>
            <w:r>
              <w:rPr>
                <w:rFonts w:hint="eastAsia" w:ascii="Times New Roman" w:hAnsi="Times New Roman"/>
                <w:b/>
                <w:caps/>
                <w:sz w:val="32"/>
                <w:szCs w:val="32"/>
              </w:rPr>
              <w:t>首次公开发行股票并在创业板上市的</w:t>
            </w:r>
          </w:p>
        </w:tc>
      </w:tr>
      <w:tr>
        <w:tblPrEx>
          <w:tblCellMar>
            <w:top w:w="0" w:type="dxa"/>
            <w:left w:w="108" w:type="dxa"/>
            <w:bottom w:w="0" w:type="dxa"/>
            <w:right w:w="108" w:type="dxa"/>
          </w:tblCellMar>
        </w:tblPrEx>
        <w:trPr>
          <w:trHeight w:val="924" w:hRule="atLeast"/>
        </w:trPr>
        <w:tc>
          <w:tcPr>
            <w:tcW w:w="8522" w:type="dxa"/>
          </w:tcPr>
          <w:p>
            <w:pPr>
              <w:pStyle w:val="92"/>
              <w:widowControl w:val="0"/>
              <w:spacing w:before="163" w:beforeLines="50" w:after="163" w:afterLines="50" w:line="360" w:lineRule="auto"/>
              <w:jc w:val="center"/>
              <w:rPr>
                <w:rFonts w:ascii="Times New Roman" w:hAnsi="Times New Roman"/>
                <w:b/>
                <w:caps/>
                <w:sz w:val="32"/>
                <w:szCs w:val="32"/>
              </w:rPr>
            </w:pPr>
            <w:r>
              <w:rPr>
                <w:rFonts w:hint="eastAsia" w:ascii="Times New Roman" w:hAnsi="Times New Roman"/>
                <w:b/>
                <w:caps/>
                <w:sz w:val="32"/>
                <w:szCs w:val="32"/>
              </w:rPr>
              <w:t>补充法律意见书（四）</w:t>
            </w:r>
          </w:p>
          <w:p>
            <w:pPr>
              <w:pStyle w:val="92"/>
              <w:widowControl w:val="0"/>
              <w:spacing w:before="163" w:beforeLines="50" w:after="163" w:afterLines="50" w:line="360" w:lineRule="auto"/>
              <w:jc w:val="center"/>
              <w:rPr>
                <w:rFonts w:ascii="Times New Roman" w:hAnsi="Times New Roman"/>
                <w:b/>
                <w:caps/>
                <w:sz w:val="32"/>
                <w:szCs w:val="32"/>
              </w:rPr>
            </w:pPr>
          </w:p>
          <w:p>
            <w:pPr>
              <w:pStyle w:val="92"/>
              <w:widowControl w:val="0"/>
              <w:spacing w:before="163" w:beforeLines="50" w:after="163" w:afterLines="50" w:line="360" w:lineRule="auto"/>
              <w:jc w:val="center"/>
              <w:rPr>
                <w:rFonts w:ascii="Times New Roman" w:hAnsi="Times New Roman"/>
                <w:b/>
                <w:caps/>
                <w:sz w:val="32"/>
                <w:szCs w:val="32"/>
              </w:rPr>
            </w:pPr>
          </w:p>
          <w:p>
            <w:pPr>
              <w:pStyle w:val="92"/>
              <w:widowControl w:val="0"/>
              <w:spacing w:before="163" w:beforeLines="50" w:after="163" w:afterLines="50" w:line="360" w:lineRule="auto"/>
              <w:jc w:val="center"/>
              <w:rPr>
                <w:rFonts w:ascii="Times New Roman" w:hAnsi="Times New Roman"/>
                <w:b/>
                <w:caps/>
                <w:sz w:val="32"/>
                <w:szCs w:val="32"/>
              </w:rPr>
            </w:pPr>
          </w:p>
          <w:p>
            <w:pPr>
              <w:pStyle w:val="92"/>
              <w:widowControl w:val="0"/>
              <w:spacing w:before="163" w:beforeLines="50" w:after="163" w:afterLines="50" w:line="360" w:lineRule="auto"/>
              <w:jc w:val="center"/>
              <w:rPr>
                <w:rFonts w:ascii="Times New Roman" w:hAnsi="Times New Roman"/>
                <w:b/>
                <w:caps/>
                <w:sz w:val="32"/>
                <w:szCs w:val="32"/>
              </w:rPr>
            </w:pPr>
          </w:p>
          <w:p>
            <w:pPr>
              <w:pStyle w:val="92"/>
              <w:widowControl w:val="0"/>
              <w:spacing w:before="163" w:beforeLines="50" w:after="163" w:afterLines="50" w:line="360" w:lineRule="auto"/>
              <w:jc w:val="center"/>
              <w:rPr>
                <w:rFonts w:ascii="Times New Roman" w:hAnsi="Times New Roman"/>
                <w:caps/>
                <w:sz w:val="32"/>
                <w:szCs w:val="32"/>
              </w:rPr>
            </w:pPr>
          </w:p>
        </w:tc>
      </w:tr>
      <w:tr>
        <w:tblPrEx>
          <w:tblCellMar>
            <w:top w:w="0" w:type="dxa"/>
            <w:left w:w="108" w:type="dxa"/>
            <w:bottom w:w="0" w:type="dxa"/>
            <w:right w:w="108" w:type="dxa"/>
          </w:tblCellMar>
        </w:tblPrEx>
        <w:trPr>
          <w:trHeight w:val="924" w:hRule="atLeast"/>
        </w:trPr>
        <w:tc>
          <w:tcPr>
            <w:tcW w:w="8522" w:type="dxa"/>
          </w:tcPr>
          <w:p>
            <w:pPr>
              <w:pStyle w:val="92"/>
              <w:spacing w:before="211" w:after="211"/>
              <w:jc w:val="center"/>
              <w:rPr>
                <w:rFonts w:ascii="Times New Roman" w:hAnsi="Times New Roman"/>
                <w:b/>
                <w:caps/>
                <w:sz w:val="28"/>
                <w:szCs w:val="28"/>
              </w:rPr>
            </w:pPr>
            <w:r>
              <w:rPr>
                <w:rFonts w:hint="eastAsia" w:ascii="Times New Roman" w:hAnsi="Times New Roman"/>
                <w:b/>
                <w:caps/>
                <w:sz w:val="28"/>
                <w:szCs w:val="28"/>
              </w:rPr>
              <w:t>二零二零年十月</w:t>
            </w:r>
          </w:p>
        </w:tc>
      </w:tr>
    </w:tbl>
    <w:p>
      <w:pPr>
        <w:pStyle w:val="22"/>
        <w:tabs>
          <w:tab w:val="left" w:pos="1200"/>
          <w:tab w:val="right" w:pos="8296"/>
        </w:tabs>
        <w:spacing w:before="100" w:beforeLines="0" w:beforeAutospacing="1" w:after="100" w:afterLines="0" w:afterAutospacing="1"/>
        <w:ind w:firstLine="0" w:firstLineChars="0"/>
        <w:jc w:val="center"/>
        <w:rPr>
          <w:rFonts w:ascii="Times New Roman" w:hAnsi="Times New Roman"/>
          <w:sz w:val="30"/>
          <w:szCs w:val="30"/>
        </w:rPr>
      </w:pPr>
      <w:r>
        <w:rPr>
          <w:rFonts w:ascii="Times New Roman" w:hAnsi="Times New Roman"/>
        </w:rPr>
        <w:br w:type="page"/>
      </w:r>
      <w:r>
        <w:rPr>
          <w:rFonts w:hint="eastAsia" w:ascii="Times New Roman" w:hAnsi="Times New Roman"/>
          <w:sz w:val="30"/>
          <w:szCs w:val="30"/>
        </w:rPr>
        <w:t>目录</w:t>
      </w:r>
    </w:p>
    <w:p>
      <w:pPr>
        <w:pStyle w:val="22"/>
        <w:tabs>
          <w:tab w:val="right" w:leader="dot" w:pos="8296"/>
        </w:tabs>
        <w:spacing w:before="163" w:after="163"/>
        <w:ind w:firstLine="0" w:firstLineChars="0"/>
        <w:rPr>
          <w:rFonts w:asciiTheme="minorHAnsi" w:hAnsiTheme="minorHAnsi" w:eastAsiaTheme="minorEastAsia" w:cstheme="minorBidi"/>
          <w:b w:val="0"/>
          <w:bCs w:val="0"/>
          <w:caps w:val="0"/>
          <w:sz w:val="24"/>
          <w:szCs w:val="24"/>
        </w:rPr>
      </w:pP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TOC \o "1-3" \h \z \u </w:instrText>
      </w:r>
      <w:r>
        <w:rPr>
          <w:rFonts w:ascii="Times New Roman" w:hAnsi="Times New Roman" w:cs="Times New Roman" w:eastAsiaTheme="minorEastAsia"/>
          <w:sz w:val="24"/>
          <w:szCs w:val="24"/>
        </w:rPr>
        <w:fldChar w:fldCharType="separate"/>
      </w:r>
      <w:r>
        <w:fldChar w:fldCharType="begin"/>
      </w:r>
      <w:r>
        <w:instrText xml:space="preserve"> HYPERLINK \l "_Toc51876083" </w:instrText>
      </w:r>
      <w:r>
        <w:fldChar w:fldCharType="separate"/>
      </w:r>
      <w:r>
        <w:rPr>
          <w:rStyle w:val="40"/>
          <w:sz w:val="24"/>
          <w:szCs w:val="24"/>
        </w:rPr>
        <w:t>释义</w:t>
      </w:r>
      <w:r>
        <w:rPr>
          <w:sz w:val="24"/>
          <w:szCs w:val="24"/>
        </w:rPr>
        <w:tab/>
      </w:r>
      <w:r>
        <w:rPr>
          <w:sz w:val="24"/>
          <w:szCs w:val="24"/>
        </w:rPr>
        <w:fldChar w:fldCharType="begin"/>
      </w:r>
      <w:r>
        <w:rPr>
          <w:sz w:val="24"/>
          <w:szCs w:val="24"/>
        </w:rPr>
        <w:instrText xml:space="preserve"> PAGEREF _Toc51876083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296"/>
        </w:tabs>
        <w:spacing w:before="163" w:after="163"/>
        <w:ind w:firstLine="0" w:firstLineChars="0"/>
        <w:rPr>
          <w:rFonts w:asciiTheme="minorHAnsi" w:hAnsiTheme="minorHAnsi" w:eastAsiaTheme="minorEastAsia" w:cstheme="minorBidi"/>
          <w:b w:val="0"/>
          <w:bCs w:val="0"/>
          <w:caps w:val="0"/>
          <w:sz w:val="24"/>
          <w:szCs w:val="24"/>
        </w:rPr>
      </w:pPr>
      <w:r>
        <w:fldChar w:fldCharType="begin"/>
      </w:r>
      <w:r>
        <w:instrText xml:space="preserve"> HYPERLINK \l "_Toc51876084" </w:instrText>
      </w:r>
      <w:r>
        <w:fldChar w:fldCharType="separate"/>
      </w:r>
      <w:r>
        <w:rPr>
          <w:rStyle w:val="40"/>
          <w:sz w:val="24"/>
          <w:szCs w:val="24"/>
        </w:rPr>
        <w:t>本所声明事项</w:t>
      </w:r>
      <w:r>
        <w:rPr>
          <w:sz w:val="24"/>
          <w:szCs w:val="24"/>
        </w:rPr>
        <w:tab/>
      </w:r>
      <w:r>
        <w:rPr>
          <w:sz w:val="24"/>
          <w:szCs w:val="24"/>
        </w:rPr>
        <w:fldChar w:fldCharType="begin"/>
      </w:r>
      <w:r>
        <w:rPr>
          <w:sz w:val="24"/>
          <w:szCs w:val="24"/>
        </w:rPr>
        <w:instrText xml:space="preserve"> PAGEREF _Toc51876084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2"/>
        <w:tabs>
          <w:tab w:val="right" w:leader="dot" w:pos="8296"/>
        </w:tabs>
        <w:spacing w:before="163" w:after="163"/>
        <w:ind w:firstLine="0" w:firstLineChars="0"/>
        <w:rPr>
          <w:rFonts w:asciiTheme="minorHAnsi" w:hAnsiTheme="minorHAnsi" w:eastAsiaTheme="minorEastAsia" w:cstheme="minorBidi"/>
          <w:b w:val="0"/>
          <w:bCs w:val="0"/>
          <w:caps w:val="0"/>
          <w:sz w:val="24"/>
          <w:szCs w:val="24"/>
        </w:rPr>
      </w:pPr>
      <w:r>
        <w:fldChar w:fldCharType="begin"/>
      </w:r>
      <w:r>
        <w:instrText xml:space="preserve"> HYPERLINK \l "_Toc51876085" </w:instrText>
      </w:r>
      <w:r>
        <w:fldChar w:fldCharType="separate"/>
      </w:r>
      <w:r>
        <w:rPr>
          <w:rStyle w:val="40"/>
          <w:sz w:val="24"/>
          <w:szCs w:val="24"/>
        </w:rPr>
        <w:t>正文</w:t>
      </w:r>
      <w:r>
        <w:rPr>
          <w:sz w:val="24"/>
          <w:szCs w:val="24"/>
        </w:rPr>
        <w:tab/>
      </w:r>
      <w:r>
        <w:rPr>
          <w:sz w:val="24"/>
          <w:szCs w:val="24"/>
        </w:rPr>
        <w:fldChar w:fldCharType="begin"/>
      </w:r>
      <w:r>
        <w:rPr>
          <w:sz w:val="24"/>
          <w:szCs w:val="24"/>
        </w:rPr>
        <w:instrText xml:space="preserve"> PAGEREF _Toc51876085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296"/>
        </w:tabs>
        <w:spacing w:before="163" w:after="163"/>
        <w:ind w:firstLine="0" w:firstLineChars="0"/>
        <w:rPr>
          <w:rFonts w:asciiTheme="minorHAnsi" w:hAnsiTheme="minorHAnsi" w:eastAsiaTheme="minorEastAsia" w:cstheme="minorBidi"/>
          <w:b w:val="0"/>
          <w:bCs w:val="0"/>
          <w:caps w:val="0"/>
          <w:sz w:val="24"/>
          <w:szCs w:val="24"/>
        </w:rPr>
      </w:pPr>
      <w:r>
        <w:fldChar w:fldCharType="begin"/>
      </w:r>
      <w:r>
        <w:instrText xml:space="preserve"> HYPERLINK \l "_Toc51876086" </w:instrText>
      </w:r>
      <w:r>
        <w:fldChar w:fldCharType="separate"/>
      </w:r>
      <w:r>
        <w:rPr>
          <w:rStyle w:val="40"/>
          <w:sz w:val="24"/>
          <w:szCs w:val="24"/>
        </w:rPr>
        <w:t>第一部分 关于注册落实函的回复</w:t>
      </w:r>
      <w:r>
        <w:rPr>
          <w:sz w:val="24"/>
          <w:szCs w:val="24"/>
        </w:rPr>
        <w:tab/>
      </w:r>
      <w:r>
        <w:rPr>
          <w:sz w:val="24"/>
          <w:szCs w:val="24"/>
        </w:rPr>
        <w:fldChar w:fldCharType="begin"/>
      </w:r>
      <w:r>
        <w:rPr>
          <w:sz w:val="24"/>
          <w:szCs w:val="24"/>
        </w:rPr>
        <w:instrText xml:space="preserve"> PAGEREF _Toc51876086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2"/>
        <w:tabs>
          <w:tab w:val="right" w:leader="dot" w:pos="8296"/>
        </w:tabs>
        <w:spacing w:before="163" w:after="163"/>
        <w:ind w:firstLine="0" w:firstLineChars="0"/>
        <w:rPr>
          <w:rFonts w:asciiTheme="minorHAnsi" w:hAnsiTheme="minorHAnsi" w:eastAsiaTheme="minorEastAsia" w:cstheme="minorBidi"/>
          <w:b w:val="0"/>
          <w:bCs w:val="0"/>
          <w:caps w:val="0"/>
          <w:sz w:val="24"/>
          <w:szCs w:val="24"/>
        </w:rPr>
      </w:pPr>
      <w:r>
        <w:fldChar w:fldCharType="begin"/>
      </w:r>
      <w:r>
        <w:instrText xml:space="preserve"> HYPERLINK \l "_Toc51876088" </w:instrText>
      </w:r>
      <w:r>
        <w:fldChar w:fldCharType="separate"/>
      </w:r>
      <w:r>
        <w:rPr>
          <w:rStyle w:val="40"/>
          <w:sz w:val="24"/>
          <w:szCs w:val="24"/>
        </w:rPr>
        <w:t>第二部分 关于本次发行上市有关事项的更新</w:t>
      </w:r>
      <w:r>
        <w:rPr>
          <w:sz w:val="24"/>
          <w:szCs w:val="24"/>
        </w:rPr>
        <w:tab/>
      </w:r>
      <w:r>
        <w:rPr>
          <w:sz w:val="24"/>
          <w:szCs w:val="24"/>
        </w:rPr>
        <w:fldChar w:fldCharType="begin"/>
      </w:r>
      <w:r>
        <w:rPr>
          <w:sz w:val="24"/>
          <w:szCs w:val="24"/>
        </w:rPr>
        <w:instrText xml:space="preserve"> PAGEREF _Toc51876088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"_Toc51876089" </w:instrText>
      </w:r>
      <w:r>
        <w:fldChar w:fldCharType="separate"/>
      </w:r>
      <w:r>
        <w:rPr>
          <w:rStyle w:val="40"/>
          <w:sz w:val="24"/>
          <w:szCs w:val="24"/>
        </w:rPr>
        <w:t>一、本次发行上市的批准和授权</w:t>
      </w:r>
      <w:r>
        <w:rPr>
          <w:sz w:val="24"/>
          <w:szCs w:val="24"/>
        </w:rPr>
        <w:tab/>
      </w:r>
      <w:r>
        <w:rPr>
          <w:sz w:val="24"/>
          <w:szCs w:val="24"/>
        </w:rPr>
        <w:fldChar w:fldCharType="begin"/>
      </w:r>
      <w:r>
        <w:rPr>
          <w:sz w:val="24"/>
          <w:szCs w:val="24"/>
        </w:rPr>
        <w:instrText xml:space="preserve"> PAGEREF _Toc51876089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"_Toc51876090" </w:instrText>
      </w:r>
      <w:r>
        <w:fldChar w:fldCharType="separate"/>
      </w:r>
      <w:r>
        <w:rPr>
          <w:rStyle w:val="40"/>
          <w:sz w:val="24"/>
          <w:szCs w:val="24"/>
        </w:rPr>
        <w:t>二、发行人发行股票的主体资格</w:t>
      </w:r>
      <w:r>
        <w:rPr>
          <w:sz w:val="24"/>
          <w:szCs w:val="24"/>
        </w:rPr>
        <w:tab/>
      </w:r>
      <w:r>
        <w:rPr>
          <w:sz w:val="24"/>
          <w:szCs w:val="24"/>
        </w:rPr>
        <w:fldChar w:fldCharType="begin"/>
      </w:r>
      <w:r>
        <w:rPr>
          <w:sz w:val="24"/>
          <w:szCs w:val="24"/>
        </w:rPr>
        <w:instrText xml:space="preserve"> PAGEREF _Toc51876090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"_Toc51876091" </w:instrText>
      </w:r>
      <w:r>
        <w:fldChar w:fldCharType="separate"/>
      </w:r>
      <w:r>
        <w:rPr>
          <w:rStyle w:val="40"/>
          <w:sz w:val="24"/>
          <w:szCs w:val="24"/>
        </w:rPr>
        <w:t>三、本次发行上市的实质条件</w:t>
      </w:r>
      <w:r>
        <w:rPr>
          <w:sz w:val="24"/>
          <w:szCs w:val="24"/>
        </w:rPr>
        <w:tab/>
      </w:r>
      <w:r>
        <w:rPr>
          <w:sz w:val="24"/>
          <w:szCs w:val="24"/>
        </w:rPr>
        <w:fldChar w:fldCharType="begin"/>
      </w:r>
      <w:r>
        <w:rPr>
          <w:sz w:val="24"/>
          <w:szCs w:val="24"/>
        </w:rPr>
        <w:instrText xml:space="preserve"> PAGEREF _Toc51876091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"_Toc51876092" </w:instrText>
      </w:r>
      <w:r>
        <w:fldChar w:fldCharType="separate"/>
      </w:r>
      <w:r>
        <w:rPr>
          <w:rStyle w:val="40"/>
          <w:sz w:val="24"/>
          <w:szCs w:val="24"/>
        </w:rPr>
        <w:t>四、发行人的设立</w:t>
      </w:r>
      <w:r>
        <w:rPr>
          <w:sz w:val="24"/>
          <w:szCs w:val="24"/>
        </w:rPr>
        <w:tab/>
      </w:r>
      <w:r>
        <w:rPr>
          <w:sz w:val="24"/>
          <w:szCs w:val="24"/>
        </w:rPr>
        <w:fldChar w:fldCharType="begin"/>
      </w:r>
      <w:r>
        <w:rPr>
          <w:sz w:val="24"/>
          <w:szCs w:val="24"/>
        </w:rPr>
        <w:instrText xml:space="preserve"> PAGEREF _Toc51876092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"_Toc51876093" </w:instrText>
      </w:r>
      <w:r>
        <w:fldChar w:fldCharType="separate"/>
      </w:r>
      <w:r>
        <w:rPr>
          <w:rStyle w:val="40"/>
          <w:sz w:val="24"/>
          <w:szCs w:val="24"/>
        </w:rPr>
        <w:t>五、发行人的独立性</w:t>
      </w:r>
      <w:r>
        <w:rPr>
          <w:sz w:val="24"/>
          <w:szCs w:val="24"/>
        </w:rPr>
        <w:tab/>
      </w:r>
      <w:r>
        <w:rPr>
          <w:sz w:val="24"/>
          <w:szCs w:val="24"/>
        </w:rPr>
        <w:fldChar w:fldCharType="begin"/>
      </w:r>
      <w:r>
        <w:rPr>
          <w:sz w:val="24"/>
          <w:szCs w:val="24"/>
        </w:rPr>
        <w:instrText xml:space="preserve"> PAGEREF _Toc51876093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"_Toc51876094" </w:instrText>
      </w:r>
      <w:r>
        <w:fldChar w:fldCharType="separate"/>
      </w:r>
      <w:r>
        <w:rPr>
          <w:rStyle w:val="40"/>
          <w:sz w:val="24"/>
          <w:szCs w:val="24"/>
        </w:rPr>
        <w:t>六、发起人或股东（追溯至发行人的实际控制人）</w:t>
      </w:r>
      <w:r>
        <w:rPr>
          <w:sz w:val="24"/>
          <w:szCs w:val="24"/>
        </w:rPr>
        <w:tab/>
      </w:r>
      <w:r>
        <w:rPr>
          <w:sz w:val="24"/>
          <w:szCs w:val="24"/>
        </w:rPr>
        <w:fldChar w:fldCharType="begin"/>
      </w:r>
      <w:r>
        <w:rPr>
          <w:sz w:val="24"/>
          <w:szCs w:val="24"/>
        </w:rPr>
        <w:instrText xml:space="preserve"> PAGEREF _Toc51876094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"_Toc51876095" </w:instrText>
      </w:r>
      <w:r>
        <w:fldChar w:fldCharType="separate"/>
      </w:r>
      <w:r>
        <w:rPr>
          <w:rStyle w:val="40"/>
          <w:sz w:val="24"/>
          <w:szCs w:val="24"/>
        </w:rPr>
        <w:t>七、发行人的股本及演变</w:t>
      </w:r>
      <w:r>
        <w:rPr>
          <w:sz w:val="24"/>
          <w:szCs w:val="24"/>
        </w:rPr>
        <w:tab/>
      </w:r>
      <w:r>
        <w:rPr>
          <w:sz w:val="24"/>
          <w:szCs w:val="24"/>
        </w:rPr>
        <w:fldChar w:fldCharType="begin"/>
      </w:r>
      <w:r>
        <w:rPr>
          <w:sz w:val="24"/>
          <w:szCs w:val="24"/>
        </w:rPr>
        <w:instrText xml:space="preserve"> PAGEREF _Toc51876095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"_Toc51876096" </w:instrText>
      </w:r>
      <w:r>
        <w:fldChar w:fldCharType="separate"/>
      </w:r>
      <w:r>
        <w:rPr>
          <w:rStyle w:val="40"/>
          <w:sz w:val="24"/>
          <w:szCs w:val="24"/>
        </w:rPr>
        <w:t>八、发行人的分支机构及控股子公司</w:t>
      </w:r>
      <w:r>
        <w:rPr>
          <w:sz w:val="24"/>
          <w:szCs w:val="24"/>
        </w:rPr>
        <w:tab/>
      </w:r>
      <w:r>
        <w:rPr>
          <w:sz w:val="24"/>
          <w:szCs w:val="24"/>
        </w:rPr>
        <w:fldChar w:fldCharType="begin"/>
      </w:r>
      <w:r>
        <w:rPr>
          <w:sz w:val="24"/>
          <w:szCs w:val="24"/>
        </w:rPr>
        <w:instrText xml:space="preserve"> PAGEREF _Toc51876096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"_Toc51876097" </w:instrText>
      </w:r>
      <w:r>
        <w:fldChar w:fldCharType="separate"/>
      </w:r>
      <w:r>
        <w:rPr>
          <w:rStyle w:val="40"/>
          <w:sz w:val="24"/>
          <w:szCs w:val="24"/>
        </w:rPr>
        <w:t>九、发行人的业务</w:t>
      </w:r>
      <w:r>
        <w:rPr>
          <w:sz w:val="24"/>
          <w:szCs w:val="24"/>
        </w:rPr>
        <w:tab/>
      </w:r>
      <w:r>
        <w:rPr>
          <w:sz w:val="24"/>
          <w:szCs w:val="24"/>
        </w:rPr>
        <w:fldChar w:fldCharType="begin"/>
      </w:r>
      <w:r>
        <w:rPr>
          <w:sz w:val="24"/>
          <w:szCs w:val="24"/>
        </w:rPr>
        <w:instrText xml:space="preserve"> PAGEREF _Toc51876097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6"/>
        <w:tabs>
          <w:tab w:val="left" w:pos="144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"_Toc51876098" </w:instrText>
      </w:r>
      <w:r>
        <w:fldChar w:fldCharType="separate"/>
      </w:r>
      <w:r>
        <w:rPr>
          <w:rStyle w:val="40"/>
          <w:sz w:val="24"/>
          <w:szCs w:val="24"/>
        </w:rPr>
        <w:t>十、关联交易及同业竞争</w:t>
      </w:r>
      <w:r>
        <w:rPr>
          <w:sz w:val="24"/>
          <w:szCs w:val="24"/>
        </w:rPr>
        <w:tab/>
      </w:r>
      <w:r>
        <w:rPr>
          <w:sz w:val="24"/>
          <w:szCs w:val="24"/>
        </w:rPr>
        <w:fldChar w:fldCharType="begin"/>
      </w:r>
      <w:r>
        <w:rPr>
          <w:sz w:val="24"/>
          <w:szCs w:val="24"/>
        </w:rPr>
        <w:instrText xml:space="preserve"> PAGEREF _Toc51876098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"_Toc51876106" </w:instrText>
      </w:r>
      <w:r>
        <w:fldChar w:fldCharType="separate"/>
      </w:r>
      <w:r>
        <w:rPr>
          <w:rStyle w:val="40"/>
          <w:sz w:val="24"/>
          <w:szCs w:val="24"/>
        </w:rPr>
        <w:t>十一、发行人的主要财产</w:t>
      </w:r>
      <w:r>
        <w:rPr>
          <w:sz w:val="24"/>
          <w:szCs w:val="24"/>
        </w:rPr>
        <w:tab/>
      </w:r>
      <w:r>
        <w:rPr>
          <w:sz w:val="24"/>
          <w:szCs w:val="24"/>
        </w:rPr>
        <w:fldChar w:fldCharType="begin"/>
      </w:r>
      <w:r>
        <w:rPr>
          <w:sz w:val="24"/>
          <w:szCs w:val="24"/>
        </w:rPr>
        <w:instrText xml:space="preserve"> PAGEREF _Toc51876106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"_Toc51876112" </w:instrText>
      </w:r>
      <w:r>
        <w:fldChar w:fldCharType="separate"/>
      </w:r>
      <w:r>
        <w:rPr>
          <w:rStyle w:val="40"/>
          <w:sz w:val="24"/>
          <w:szCs w:val="24"/>
        </w:rPr>
        <w:t>十二、发行人的重大债权债务</w:t>
      </w:r>
      <w:r>
        <w:rPr>
          <w:sz w:val="24"/>
          <w:szCs w:val="24"/>
        </w:rPr>
        <w:tab/>
      </w:r>
      <w:r>
        <w:rPr>
          <w:sz w:val="24"/>
          <w:szCs w:val="24"/>
        </w:rPr>
        <w:fldChar w:fldCharType="begin"/>
      </w:r>
      <w:r>
        <w:rPr>
          <w:sz w:val="24"/>
          <w:szCs w:val="24"/>
        </w:rPr>
        <w:instrText xml:space="preserve"> PAGEREF _Toc51876112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"_Toc51876113" </w:instrText>
      </w:r>
      <w:r>
        <w:fldChar w:fldCharType="separate"/>
      </w:r>
      <w:r>
        <w:rPr>
          <w:rStyle w:val="40"/>
          <w:sz w:val="24"/>
          <w:szCs w:val="24"/>
        </w:rPr>
        <w:t>十三、发行人重大资产变化及收购兼并</w:t>
      </w:r>
      <w:r>
        <w:rPr>
          <w:sz w:val="24"/>
          <w:szCs w:val="24"/>
        </w:rPr>
        <w:tab/>
      </w:r>
      <w:r>
        <w:rPr>
          <w:sz w:val="24"/>
          <w:szCs w:val="24"/>
        </w:rPr>
        <w:fldChar w:fldCharType="begin"/>
      </w:r>
      <w:r>
        <w:rPr>
          <w:sz w:val="24"/>
          <w:szCs w:val="24"/>
        </w:rPr>
        <w:instrText xml:space="preserve"> PAGEREF _Toc51876113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"_Toc51876114" </w:instrText>
      </w:r>
      <w:r>
        <w:fldChar w:fldCharType="separate"/>
      </w:r>
      <w:r>
        <w:rPr>
          <w:rStyle w:val="40"/>
          <w:sz w:val="24"/>
          <w:szCs w:val="24"/>
        </w:rPr>
        <w:t>十四、发行人章程的制定与修改</w:t>
      </w:r>
      <w:r>
        <w:rPr>
          <w:sz w:val="24"/>
          <w:szCs w:val="24"/>
        </w:rPr>
        <w:tab/>
      </w:r>
      <w:r>
        <w:rPr>
          <w:sz w:val="24"/>
          <w:szCs w:val="24"/>
        </w:rPr>
        <w:fldChar w:fldCharType="begin"/>
      </w:r>
      <w:r>
        <w:rPr>
          <w:sz w:val="24"/>
          <w:szCs w:val="24"/>
        </w:rPr>
        <w:instrText xml:space="preserve"> PAGEREF _Toc51876114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"_Toc51876115" </w:instrText>
      </w:r>
      <w:r>
        <w:fldChar w:fldCharType="separate"/>
      </w:r>
      <w:r>
        <w:rPr>
          <w:rStyle w:val="40"/>
          <w:sz w:val="24"/>
          <w:szCs w:val="24"/>
        </w:rPr>
        <w:t>十五、发行人股东大会、董事会、监事会议事规则及规范运作</w:t>
      </w:r>
      <w:r>
        <w:rPr>
          <w:sz w:val="24"/>
          <w:szCs w:val="24"/>
        </w:rPr>
        <w:tab/>
      </w:r>
      <w:r>
        <w:rPr>
          <w:sz w:val="24"/>
          <w:szCs w:val="24"/>
        </w:rPr>
        <w:fldChar w:fldCharType="begin"/>
      </w:r>
      <w:r>
        <w:rPr>
          <w:sz w:val="24"/>
          <w:szCs w:val="24"/>
        </w:rPr>
        <w:instrText xml:space="preserve"> PAGEREF _Toc51876115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"_Toc51876116" </w:instrText>
      </w:r>
      <w:r>
        <w:fldChar w:fldCharType="separate"/>
      </w:r>
      <w:r>
        <w:rPr>
          <w:rStyle w:val="40"/>
          <w:sz w:val="24"/>
          <w:szCs w:val="24"/>
        </w:rPr>
        <w:t>十六、发行人董事、监事和高级管理人员及其变化</w:t>
      </w:r>
      <w:r>
        <w:rPr>
          <w:sz w:val="24"/>
          <w:szCs w:val="24"/>
        </w:rPr>
        <w:tab/>
      </w:r>
      <w:r>
        <w:rPr>
          <w:sz w:val="24"/>
          <w:szCs w:val="24"/>
        </w:rPr>
        <w:fldChar w:fldCharType="begin"/>
      </w:r>
      <w:r>
        <w:rPr>
          <w:sz w:val="24"/>
          <w:szCs w:val="24"/>
        </w:rPr>
        <w:instrText xml:space="preserve"> PAGEREF _Toc51876116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"_Toc51876117" </w:instrText>
      </w:r>
      <w:r>
        <w:fldChar w:fldCharType="separate"/>
      </w:r>
      <w:r>
        <w:rPr>
          <w:rStyle w:val="40"/>
          <w:sz w:val="24"/>
          <w:szCs w:val="24"/>
        </w:rPr>
        <w:t>十七、发行人的税务</w:t>
      </w:r>
      <w:r>
        <w:rPr>
          <w:sz w:val="24"/>
          <w:szCs w:val="24"/>
        </w:rPr>
        <w:tab/>
      </w:r>
      <w:r>
        <w:rPr>
          <w:sz w:val="24"/>
          <w:szCs w:val="24"/>
        </w:rPr>
        <w:fldChar w:fldCharType="begin"/>
      </w:r>
      <w:r>
        <w:rPr>
          <w:sz w:val="24"/>
          <w:szCs w:val="24"/>
        </w:rPr>
        <w:instrText xml:space="preserve"> PAGEREF _Toc51876117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"_Toc51876118" </w:instrText>
      </w:r>
      <w:r>
        <w:fldChar w:fldCharType="separate"/>
      </w:r>
      <w:r>
        <w:rPr>
          <w:rStyle w:val="40"/>
          <w:sz w:val="24"/>
          <w:szCs w:val="24"/>
        </w:rPr>
        <w:t>十八、发行人的环境保护和产品质量、技术等标准</w:t>
      </w:r>
      <w:r>
        <w:rPr>
          <w:sz w:val="24"/>
          <w:szCs w:val="24"/>
        </w:rPr>
        <w:tab/>
      </w:r>
      <w:r>
        <w:rPr>
          <w:sz w:val="24"/>
          <w:szCs w:val="24"/>
        </w:rPr>
        <w:fldChar w:fldCharType="begin"/>
      </w:r>
      <w:r>
        <w:rPr>
          <w:sz w:val="24"/>
          <w:szCs w:val="24"/>
        </w:rPr>
        <w:instrText xml:space="preserve"> PAGEREF _Toc51876118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"_Toc51876119" </w:instrText>
      </w:r>
      <w:r>
        <w:fldChar w:fldCharType="separate"/>
      </w:r>
      <w:r>
        <w:rPr>
          <w:rStyle w:val="40"/>
          <w:sz w:val="24"/>
          <w:szCs w:val="24"/>
        </w:rPr>
        <w:t>十九、发行人募集资金的运用</w:t>
      </w:r>
      <w:r>
        <w:rPr>
          <w:sz w:val="24"/>
          <w:szCs w:val="24"/>
        </w:rPr>
        <w:tab/>
      </w:r>
      <w:r>
        <w:rPr>
          <w:sz w:val="24"/>
          <w:szCs w:val="24"/>
        </w:rPr>
        <w:fldChar w:fldCharType="begin"/>
      </w:r>
      <w:r>
        <w:rPr>
          <w:sz w:val="24"/>
          <w:szCs w:val="24"/>
        </w:rPr>
        <w:instrText xml:space="preserve"> PAGEREF _Toc51876119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"_Toc51876120" </w:instrText>
      </w:r>
      <w:r>
        <w:fldChar w:fldCharType="separate"/>
      </w:r>
      <w:r>
        <w:rPr>
          <w:rStyle w:val="40"/>
          <w:sz w:val="24"/>
          <w:szCs w:val="24"/>
        </w:rPr>
        <w:t>二十、发行人业务发展目标</w:t>
      </w:r>
      <w:r>
        <w:rPr>
          <w:sz w:val="24"/>
          <w:szCs w:val="24"/>
        </w:rPr>
        <w:tab/>
      </w:r>
      <w:r>
        <w:rPr>
          <w:sz w:val="24"/>
          <w:szCs w:val="24"/>
        </w:rPr>
        <w:fldChar w:fldCharType="begin"/>
      </w:r>
      <w:r>
        <w:rPr>
          <w:sz w:val="24"/>
          <w:szCs w:val="24"/>
        </w:rPr>
        <w:instrText xml:space="preserve"> PAGEREF _Toc51876120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"_Toc51876121" </w:instrText>
      </w:r>
      <w:r>
        <w:fldChar w:fldCharType="separate"/>
      </w:r>
      <w:r>
        <w:rPr>
          <w:rStyle w:val="40"/>
          <w:sz w:val="24"/>
          <w:szCs w:val="24"/>
        </w:rPr>
        <w:t>二十一、诉讼、仲裁或行政处罚</w:t>
      </w:r>
      <w:r>
        <w:rPr>
          <w:sz w:val="24"/>
          <w:szCs w:val="24"/>
        </w:rPr>
        <w:tab/>
      </w:r>
      <w:r>
        <w:rPr>
          <w:sz w:val="24"/>
          <w:szCs w:val="24"/>
        </w:rPr>
        <w:fldChar w:fldCharType="begin"/>
      </w:r>
      <w:r>
        <w:rPr>
          <w:sz w:val="24"/>
          <w:szCs w:val="24"/>
        </w:rPr>
        <w:instrText xml:space="preserve"> PAGEREF _Toc51876121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"_Toc51876122" </w:instrText>
      </w:r>
      <w:r>
        <w:fldChar w:fldCharType="separate"/>
      </w:r>
      <w:r>
        <w:rPr>
          <w:rStyle w:val="40"/>
          <w:sz w:val="24"/>
          <w:szCs w:val="24"/>
        </w:rPr>
        <w:t>二十二、发行人招股说明书法律风险的评价</w:t>
      </w:r>
      <w:r>
        <w:rPr>
          <w:sz w:val="24"/>
          <w:szCs w:val="24"/>
        </w:rPr>
        <w:tab/>
      </w:r>
      <w:r>
        <w:rPr>
          <w:sz w:val="24"/>
          <w:szCs w:val="24"/>
        </w:rPr>
        <w:fldChar w:fldCharType="begin"/>
      </w:r>
      <w:r>
        <w:rPr>
          <w:sz w:val="24"/>
          <w:szCs w:val="24"/>
        </w:rPr>
        <w:instrText xml:space="preserve"> PAGEREF _Toc51876122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6"/>
        <w:tabs>
          <w:tab w:val="left" w:pos="1680"/>
          <w:tab w:val="right" w:leader="dot" w:pos="8296"/>
        </w:tabs>
        <w:spacing w:before="163" w:after="163"/>
        <w:ind w:left="0" w:firstLine="0" w:firstLineChars="0"/>
        <w:rPr>
          <w:rFonts w:asciiTheme="minorHAnsi" w:hAnsiTheme="minorHAnsi" w:eastAsiaTheme="minorEastAsia" w:cstheme="minorBidi"/>
          <w:smallCaps w:val="0"/>
          <w:sz w:val="24"/>
          <w:szCs w:val="24"/>
        </w:rPr>
      </w:pPr>
      <w:r>
        <w:fldChar w:fldCharType="begin"/>
      </w:r>
      <w:r>
        <w:instrText xml:space="preserve"> HYPERLINK \l "_Toc51876123" </w:instrText>
      </w:r>
      <w:r>
        <w:fldChar w:fldCharType="separate"/>
      </w:r>
      <w:r>
        <w:rPr>
          <w:rStyle w:val="40"/>
          <w:sz w:val="24"/>
          <w:szCs w:val="24"/>
        </w:rPr>
        <w:t>二十三、律师认为需要说明的其他问题</w:t>
      </w:r>
      <w:r>
        <w:rPr>
          <w:sz w:val="24"/>
          <w:szCs w:val="24"/>
        </w:rPr>
        <w:tab/>
      </w:r>
      <w:r>
        <w:rPr>
          <w:sz w:val="24"/>
          <w:szCs w:val="24"/>
        </w:rPr>
        <w:fldChar w:fldCharType="begin"/>
      </w:r>
      <w:r>
        <w:rPr>
          <w:sz w:val="24"/>
          <w:szCs w:val="24"/>
        </w:rPr>
        <w:instrText xml:space="preserve"> PAGEREF _Toc51876123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22"/>
        <w:tabs>
          <w:tab w:val="right" w:leader="dot" w:pos="8296"/>
        </w:tabs>
        <w:spacing w:before="163" w:after="163"/>
        <w:ind w:firstLine="0" w:firstLineChars="0"/>
        <w:rPr>
          <w:rStyle w:val="40"/>
          <w:sz w:val="24"/>
          <w:szCs w:val="24"/>
        </w:rPr>
      </w:pPr>
      <w:r>
        <w:fldChar w:fldCharType="begin"/>
      </w:r>
      <w:r>
        <w:instrText xml:space="preserve"> HYPERLINK \l "_Toc51876124" </w:instrText>
      </w:r>
      <w:r>
        <w:fldChar w:fldCharType="separate"/>
      </w:r>
      <w:r>
        <w:rPr>
          <w:rStyle w:val="40"/>
          <w:sz w:val="24"/>
          <w:szCs w:val="24"/>
        </w:rPr>
        <w:t>本次发行上市的总体结论性意见</w:t>
      </w:r>
      <w:r>
        <w:rPr>
          <w:sz w:val="24"/>
          <w:szCs w:val="24"/>
        </w:rPr>
        <w:tab/>
      </w:r>
      <w:r>
        <w:rPr>
          <w:sz w:val="24"/>
          <w:szCs w:val="24"/>
        </w:rPr>
        <w:fldChar w:fldCharType="begin"/>
      </w:r>
      <w:r>
        <w:rPr>
          <w:sz w:val="24"/>
          <w:szCs w:val="24"/>
        </w:rPr>
        <w:instrText xml:space="preserve"> PAGEREF _Toc51876124 \h </w:instrText>
      </w:r>
      <w:r>
        <w:rPr>
          <w:sz w:val="24"/>
          <w:szCs w:val="24"/>
        </w:rPr>
        <w:fldChar w:fldCharType="separate"/>
      </w:r>
      <w:r>
        <w:rPr>
          <w:sz w:val="24"/>
          <w:szCs w:val="24"/>
        </w:rPr>
        <w:t>29</w:t>
      </w:r>
      <w:r>
        <w:rPr>
          <w:sz w:val="24"/>
          <w:szCs w:val="24"/>
        </w:rPr>
        <w:fldChar w:fldCharType="end"/>
      </w:r>
      <w:r>
        <w:rPr>
          <w:sz w:val="24"/>
          <w:szCs w:val="24"/>
        </w:rPr>
        <w:fldChar w:fldCharType="end"/>
      </w:r>
    </w:p>
    <w:p>
      <w:pPr>
        <w:spacing w:before="163" w:after="163"/>
        <w:ind w:firstLine="0" w:firstLineChars="0"/>
      </w:pPr>
    </w:p>
    <w:p>
      <w:pPr>
        <w:pStyle w:val="22"/>
        <w:spacing w:before="163" w:after="163"/>
        <w:ind w:firstLine="0" w:firstLineChars="0"/>
        <w:jc w:val="both"/>
        <w:rPr>
          <w:rFonts w:ascii="Times New Roman" w:hAnsi="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0" w:footer="992" w:gutter="0"/>
          <w:cols w:space="720" w:num="1"/>
          <w:titlePg/>
          <w:docGrid w:type="lines" w:linePitch="326" w:charSpace="0"/>
        </w:sectPr>
      </w:pPr>
      <w:r>
        <w:rPr>
          <w:rFonts w:ascii="Times New Roman" w:hAnsi="Times New Roman" w:cs="Times New Roman" w:eastAsiaTheme="minorEastAsia"/>
          <w:sz w:val="24"/>
          <w:szCs w:val="24"/>
        </w:rPr>
        <w:fldChar w:fldCharType="end"/>
      </w:r>
    </w:p>
    <w:p>
      <w:pPr>
        <w:spacing w:before="163" w:after="163"/>
        <w:ind w:firstLine="0" w:firstLineChars="0"/>
        <w:jc w:val="center"/>
      </w:pPr>
      <w:r>
        <w:rPr>
          <w:rFonts w:ascii="宋体" w:hAnsi="宋体"/>
        </w:rPr>
        <w:drawing>
          <wp:inline distT="0" distB="0" distL="0" distR="0">
            <wp:extent cx="5266690" cy="13315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66690" cy="1331595"/>
                    </a:xfrm>
                    <a:prstGeom prst="rect">
                      <a:avLst/>
                    </a:prstGeom>
                    <a:noFill/>
                    <a:ln>
                      <a:noFill/>
                    </a:ln>
                  </pic:spPr>
                </pic:pic>
              </a:graphicData>
            </a:graphic>
          </wp:inline>
        </w:drawing>
      </w:r>
    </w:p>
    <w:p>
      <w:pPr>
        <w:pStyle w:val="73"/>
        <w:spacing w:after="0"/>
        <w:rPr>
          <w:rFonts w:ascii="Times New Roman" w:hAnsi="Times New Roman" w:eastAsia="宋体"/>
        </w:rPr>
      </w:pPr>
      <w:r>
        <w:rPr>
          <w:rFonts w:hint="eastAsia" w:ascii="Times New Roman" w:hAnsi="Times New Roman" w:eastAsia="宋体"/>
        </w:rPr>
        <w:t>北京市中伦律师事务所</w:t>
      </w:r>
      <w:r>
        <w:rPr>
          <w:rFonts w:ascii="Times New Roman" w:hAnsi="Times New Roman" w:eastAsia="宋体"/>
        </w:rPr>
        <w:br w:type="textWrapping"/>
      </w:r>
      <w:r>
        <w:rPr>
          <w:rFonts w:hint="eastAsia" w:ascii="Times New Roman" w:hAnsi="Times New Roman" w:eastAsia="宋体"/>
        </w:rPr>
        <w:t>关于三友联众集团股份有限公司</w:t>
      </w:r>
    </w:p>
    <w:p>
      <w:pPr>
        <w:pStyle w:val="73"/>
        <w:spacing w:before="0" w:after="0"/>
        <w:rPr>
          <w:rFonts w:ascii="Times New Roman" w:hAnsi="Times New Roman" w:eastAsia="宋体"/>
        </w:rPr>
      </w:pPr>
      <w:r>
        <w:rPr>
          <w:rFonts w:hint="eastAsia" w:ascii="Times New Roman" w:hAnsi="Times New Roman" w:eastAsia="宋体"/>
        </w:rPr>
        <w:t>首次公开发行股票并在创业板上市的</w:t>
      </w:r>
    </w:p>
    <w:p>
      <w:pPr>
        <w:pStyle w:val="73"/>
        <w:spacing w:before="0"/>
        <w:rPr>
          <w:rFonts w:ascii="Times New Roman" w:hAnsi="Times New Roman" w:eastAsia="宋体"/>
        </w:rPr>
      </w:pPr>
      <w:r>
        <w:rPr>
          <w:rFonts w:hint="eastAsia" w:ascii="Times New Roman" w:hAnsi="Times New Roman" w:eastAsia="宋体"/>
        </w:rPr>
        <w:t>补充法律意见书（四）</w:t>
      </w:r>
    </w:p>
    <w:p>
      <w:pPr>
        <w:pStyle w:val="55"/>
        <w:spacing w:before="163" w:after="163"/>
        <w:ind w:firstLine="0" w:firstLineChars="0"/>
        <w:rPr>
          <w:b/>
        </w:rPr>
      </w:pPr>
      <w:r>
        <w:rPr>
          <w:b/>
        </w:rPr>
        <w:t>致：</w:t>
      </w:r>
      <w:r>
        <w:rPr>
          <w:rFonts w:hint="eastAsia"/>
          <w:b/>
        </w:rPr>
        <w:t>三友联众集团股份有限公司</w:t>
      </w:r>
    </w:p>
    <w:p>
      <w:pPr>
        <w:pStyle w:val="55"/>
        <w:spacing w:before="163" w:after="163"/>
      </w:pPr>
      <w:r>
        <w:t>北京市中伦律师事务所</w:t>
      </w:r>
      <w:r>
        <w:rPr>
          <w:rFonts w:hint="eastAsia"/>
        </w:rPr>
        <w:t>（</w:t>
      </w:r>
      <w:r>
        <w:t>以下简称</w:t>
      </w:r>
      <w:r>
        <w:rPr>
          <w:rFonts w:hint="eastAsia"/>
        </w:rPr>
        <w:t>“</w:t>
      </w:r>
      <w:r>
        <w:t>本所</w:t>
      </w:r>
      <w:r>
        <w:rPr>
          <w:rFonts w:hint="eastAsia"/>
        </w:rPr>
        <w:t>”）</w:t>
      </w:r>
      <w:r>
        <w:t>接受</w:t>
      </w:r>
      <w:r>
        <w:rPr>
          <w:rFonts w:hint="eastAsia"/>
        </w:rPr>
        <w:t>三友联众集团股份有限公司（</w:t>
      </w:r>
      <w:r>
        <w:t>以下简称</w:t>
      </w:r>
      <w:r>
        <w:rPr>
          <w:rFonts w:hint="eastAsia"/>
        </w:rPr>
        <w:t>“三友联众”“</w:t>
      </w:r>
      <w:r>
        <w:t>公司</w:t>
      </w:r>
      <w:r>
        <w:rPr>
          <w:rFonts w:hint="eastAsia"/>
        </w:rPr>
        <w:t>”</w:t>
      </w:r>
      <w:r>
        <w:t>或</w:t>
      </w:r>
      <w:r>
        <w:rPr>
          <w:rFonts w:hint="eastAsia"/>
        </w:rPr>
        <w:t>“</w:t>
      </w:r>
      <w:r>
        <w:t>发行人</w:t>
      </w:r>
      <w:r>
        <w:rPr>
          <w:rFonts w:hint="eastAsia"/>
        </w:rPr>
        <w:t>”）</w:t>
      </w:r>
      <w:r>
        <w:t>的委托，担任发行人申请首次公开发行人民币普通股（A股）并在深圳证券交易所</w:t>
      </w:r>
      <w:r>
        <w:rPr>
          <w:rFonts w:hint="eastAsia"/>
        </w:rPr>
        <w:t>创业板</w:t>
      </w:r>
      <w:r>
        <w:t>上市事宜</w:t>
      </w:r>
      <w:r>
        <w:rPr>
          <w:rFonts w:hint="eastAsia"/>
        </w:rPr>
        <w:t>（以下简称“本次发行”或“本次发行上市”）</w:t>
      </w:r>
      <w:r>
        <w:t>的专项法律顾问</w:t>
      </w:r>
      <w:r>
        <w:rPr>
          <w:rFonts w:hint="eastAsia"/>
        </w:rPr>
        <w:t>。</w:t>
      </w:r>
    </w:p>
    <w:p>
      <w:pPr>
        <w:pStyle w:val="55"/>
        <w:spacing w:before="163" w:after="163"/>
      </w:pPr>
      <w:r>
        <w:rPr>
          <w:rFonts w:hint="eastAsia"/>
        </w:rPr>
        <w:t>本所已为发行人本次发行上市出具了《北京市中伦律师事务所关于三友联众集团股份有限公司首次公开发行股票并在创业板上市的法律意见书》《北京市中伦律师事务所关于三友联众集团股份有限公司首次公开发行股票并在创业板上市的补充法律意见书（一）》《北京市中伦律师事务所关于三友联众集团股份有限公司首次公开发行股票并在创业板上市的补充法律意见书（二）》和《北京市中伦律师事务所关于三友联众集团股份有限公司首次公开发行股票并在创业板上市的补充法律意见书（三）》以及《北京市中伦律师事务所关于为三友联众集团股份有限公司首次公开发行股票并在创业板上市出具法律意见书的律师工作报告》。</w:t>
      </w:r>
    </w:p>
    <w:p>
      <w:pPr>
        <w:pStyle w:val="55"/>
        <w:spacing w:before="163" w:after="163"/>
      </w:pPr>
      <w:r>
        <w:rPr>
          <w:rFonts w:hint="eastAsia"/>
        </w:rPr>
        <w:t>鉴于深圳证券交易所创业板试点注册制，发行人作为中国证监会原创业板在审企业，就发行人本次发行上市向深圳证券交易所提出申请的相关事宜，根据《中华人民共和国公司法》《中华人民共和国证券法》等有关法律、法规及《公开发行证券公司信息披露的编报规则第12号——法律意见书和律师工作报告》《律师事务所从事证券法律业务管理办法》《律师事务所证券法律业务执业规则（试行）》等有关规定，按照律师行业公认的业务标准、道德规范和勤勉尽责精神，本所另行出具了《北京市中伦律师事务所关于三友联众集团股份有限公司首次公开发行股票并在创业板上市的法律意见书》《北京市中伦律师事务所关于三友联众集团股份有限公司首次公开发行股票并在创业板上市的补充法律意见书（一）》《北京市中伦律师事务所关于三友联众集团股份有限公司首次公开发行股票并在创业板上市的补充法律意见书（二）》《北京市中伦律师事务所关于三友联众集团股份有限公司首次公开发行股票并在创业板上市的补充法律意见书（三）》（以下合称“原法律意见书”）和《北京市中伦律师事务所关于为三友联众集团股份有限公司首次公开发行股票并在创业板上市出具法律意见书的律师工作报告》（以下简称“律师工作报告”）。</w:t>
      </w:r>
    </w:p>
    <w:p>
      <w:pPr>
        <w:pStyle w:val="55"/>
        <w:spacing w:before="163" w:after="163"/>
      </w:pPr>
      <w:r>
        <w:rPr>
          <w:rFonts w:hint="eastAsia"/>
        </w:rPr>
        <w:t>鉴于深圳证券交易所上市审核中心于2020年9月24日下发了《发行注册环节反馈意见落实函》（审核函〔2020〕010505号，以下简称“注册落实函”），另发行人将本次发行上市申报财务报告的审计基准日调整为20</w:t>
      </w:r>
      <w:r>
        <w:t>20</w:t>
      </w:r>
      <w:r>
        <w:rPr>
          <w:rFonts w:hint="eastAsia"/>
        </w:rPr>
        <w:t>年6月30日，报告期相应调整为201</w:t>
      </w:r>
      <w:r>
        <w:t>7</w:t>
      </w:r>
      <w:r>
        <w:rPr>
          <w:rFonts w:hint="eastAsia"/>
        </w:rPr>
        <w:t>年、201</w:t>
      </w:r>
      <w:r>
        <w:t>8</w:t>
      </w:r>
      <w:r>
        <w:rPr>
          <w:rFonts w:hint="eastAsia"/>
        </w:rPr>
        <w:t>年、201</w:t>
      </w:r>
      <w:r>
        <w:t>9</w:t>
      </w:r>
      <w:r>
        <w:rPr>
          <w:rFonts w:hint="eastAsia"/>
        </w:rPr>
        <w:t>年及2</w:t>
      </w:r>
      <w:r>
        <w:t>020</w:t>
      </w:r>
      <w:r>
        <w:rPr>
          <w:rFonts w:hint="eastAsia"/>
        </w:rPr>
        <w:t>年1月至6月（以下简称“报告期”），报告期末相应调整为2</w:t>
      </w:r>
      <w:r>
        <w:t>020</w:t>
      </w:r>
      <w:r>
        <w:rPr>
          <w:rFonts w:hint="eastAsia"/>
        </w:rPr>
        <w:t>年6月3</w:t>
      </w:r>
      <w:r>
        <w:t>0</w:t>
      </w:r>
      <w:r>
        <w:rPr>
          <w:rFonts w:hint="eastAsia"/>
        </w:rPr>
        <w:t>日（以下简称“报告期末”），天健会计师事务所（特殊普通合伙）于20</w:t>
      </w:r>
      <w:r>
        <w:t>20</w:t>
      </w:r>
      <w:r>
        <w:rPr>
          <w:rFonts w:hint="eastAsia"/>
        </w:rPr>
        <w:t>年9月8日出具了天健审〔2020〕7-822号《审计报告》（下称“《审计报告》”）、天健审〔2020〕7-823号《关于三友联众集团股份有限公司内部控制的鉴证报告》（下称“《内部控制鉴证报告》”）及天健审〔2020〕7-826号《关于三友联众集团股份有限公司最近三年及一期主要税种纳税情况的鉴证报告》（下称“《纳税鉴证报告》”），本所现就注册落实函和发行人审计基准日调整所涉及的有关事项及公司最新情况，出具本补充法律意见书（以下简称“本法律意见书”），并就原法律意见书及律师工作报告出具以来公司涉及的有关重大事项作出补充。</w:t>
      </w:r>
    </w:p>
    <w:p>
      <w:pPr>
        <w:pStyle w:val="44"/>
        <w:spacing w:before="163" w:after="163"/>
        <w:ind w:firstLine="0" w:firstLineChars="0"/>
        <w:jc w:val="center"/>
      </w:pPr>
      <w:bookmarkStart w:id="0" w:name="_Toc51876083"/>
      <w:bookmarkStart w:id="1" w:name="_Toc492028925"/>
      <w:r>
        <w:rPr>
          <w:rFonts w:hint="eastAsia"/>
        </w:rPr>
        <w:t>释义</w:t>
      </w:r>
      <w:bookmarkEnd w:id="0"/>
    </w:p>
    <w:p>
      <w:pPr>
        <w:pStyle w:val="55"/>
        <w:spacing w:before="163" w:after="163"/>
      </w:pPr>
      <w:r>
        <w:rPr>
          <w:kern w:val="0"/>
        </w:rPr>
        <w:t>本法律意见书中</w:t>
      </w:r>
      <w:r>
        <w:rPr>
          <w:rFonts w:hint="eastAsia"/>
          <w:kern w:val="0"/>
        </w:rPr>
        <w:t>所使用的术语、名称、缩略语，除特别说明者外，与其在本所出具的原法律意见书、律师工作报告中的含义相同</w:t>
      </w:r>
      <w:r>
        <w:t>。</w:t>
      </w:r>
      <w:r>
        <w:rPr>
          <w:rFonts w:hint="eastAsia"/>
        </w:rPr>
        <w:t>本法律意见书中若出现合计数与各分项数值之和在尾数存在差异，这些差异是由于四舍五入的原因所致。</w:t>
      </w:r>
    </w:p>
    <w:p>
      <w:pPr>
        <w:pStyle w:val="44"/>
        <w:spacing w:before="163" w:after="163"/>
        <w:ind w:firstLine="0" w:firstLineChars="0"/>
        <w:jc w:val="center"/>
      </w:pPr>
      <w:bookmarkStart w:id="2" w:name="_Toc51876084"/>
      <w:r>
        <w:t>本所声明事项</w:t>
      </w:r>
      <w:bookmarkEnd w:id="1"/>
      <w:bookmarkEnd w:id="2"/>
    </w:p>
    <w:p>
      <w:pPr>
        <w:pStyle w:val="55"/>
        <w:spacing w:before="163" w:after="163"/>
        <w:rPr>
          <w:szCs w:val="20"/>
        </w:rPr>
      </w:pPr>
      <w:r>
        <w:rPr>
          <w:rFonts w:hint="eastAsia"/>
          <w:szCs w:val="20"/>
        </w:rPr>
        <w:t>本所在原法律意见书中所作的各项声明和承诺，适用于本法律意见书。</w:t>
      </w:r>
    </w:p>
    <w:p>
      <w:pPr>
        <w:pStyle w:val="44"/>
        <w:spacing w:before="163" w:after="163"/>
        <w:ind w:firstLine="0" w:firstLineChars="0"/>
        <w:jc w:val="center"/>
        <w:rPr>
          <w:rFonts w:cs="Calibri"/>
        </w:rPr>
      </w:pPr>
      <w:r>
        <w:br w:type="page"/>
      </w:r>
      <w:bookmarkStart w:id="3" w:name="_Toc492028927"/>
      <w:bookmarkStart w:id="4" w:name="_Toc51876085"/>
      <w:r>
        <w:rPr>
          <w:rFonts w:hint="eastAsia" w:cs="Calibri"/>
        </w:rPr>
        <w:t>正文</w:t>
      </w:r>
      <w:bookmarkEnd w:id="3"/>
      <w:bookmarkEnd w:id="4"/>
    </w:p>
    <w:p>
      <w:pPr>
        <w:pStyle w:val="44"/>
        <w:spacing w:before="163" w:after="163"/>
        <w:ind w:firstLine="0" w:firstLineChars="0"/>
        <w:jc w:val="center"/>
        <w:rPr>
          <w:rFonts w:cs="Calibri"/>
        </w:rPr>
      </w:pPr>
      <w:bookmarkStart w:id="5" w:name="_Toc51876086"/>
      <w:r>
        <w:rPr>
          <w:rFonts w:hint="eastAsia" w:cs="Calibri"/>
        </w:rPr>
        <w:t>第一部分 关于注册落实函的回复</w:t>
      </w:r>
      <w:bookmarkEnd w:id="5"/>
    </w:p>
    <w:p>
      <w:pPr>
        <w:pStyle w:val="82"/>
        <w:numPr>
          <w:ilvl w:val="0"/>
          <w:numId w:val="0"/>
        </w:numPr>
        <w:spacing w:before="163" w:after="163"/>
        <w:ind w:firstLine="482" w:firstLineChars="200"/>
      </w:pPr>
      <w:bookmarkStart w:id="6" w:name="_Toc51876087"/>
      <w:bookmarkStart w:id="7" w:name="_Toc492028928"/>
      <w:bookmarkStart w:id="8" w:name="_Toc350088027"/>
      <w:r>
        <w:rPr>
          <w:rFonts w:hint="eastAsia"/>
        </w:rPr>
        <w:t>招股说明书披露，报告期初至今，公司以及实际控制人宋朝阳与关联方周硕之间存在较多的资金往来。周硕曾持有北美三友40%股权，2018年3月将所持全部股权转让给发行人；曾持有德国三友40%股权，2018年3月将所持全部股权转让给发行人；美国三友电器有限公司系周硕在美国注册的公司，周硕持股100%，担任执行董事，已于2019年5月20日注销。北美三友、德国三友是发行人重要的子公司，美国三友曾作为第三方代收货款。目前，周硕简历披露至2018年。</w:t>
      </w:r>
      <w:bookmarkEnd w:id="6"/>
    </w:p>
    <w:p>
      <w:pPr>
        <w:spacing w:before="163" w:after="163"/>
        <w:ind w:firstLine="482"/>
        <w:rPr>
          <w:b/>
          <w:bCs/>
        </w:rPr>
      </w:pPr>
      <w:bookmarkStart w:id="9" w:name="_Hlk46241570"/>
      <w:r>
        <w:rPr>
          <w:rFonts w:hint="eastAsia"/>
          <w:b/>
          <w:bCs/>
        </w:rPr>
        <w:t>请发行人：（1）补充更新披露周硕的基本情况和履历，主要对外投资情况，是否</w:t>
      </w:r>
      <w:bookmarkStart w:id="10" w:name="_Hlk51872978"/>
      <w:r>
        <w:rPr>
          <w:rFonts w:hint="eastAsia"/>
          <w:b/>
          <w:bCs/>
        </w:rPr>
        <w:t>持股或控制与发行人从事相同或相近业务、或存在资金业务往来的公司</w:t>
      </w:r>
      <w:bookmarkEnd w:id="10"/>
      <w:r>
        <w:rPr>
          <w:rFonts w:hint="eastAsia"/>
          <w:b/>
          <w:bCs/>
        </w:rPr>
        <w:t>；（2）说明周硕对发行人美国业务拓展中发挥的作用，说明在周硕退出北美三友股份并注销美国三友后，发行人海外业务的具体开展方式，客户开发或承接过程，并结合前述周硕的简历和对外持股情况，补充披露发行人在美业务是否仍然依托周硕展开，周硕是否存在利用其他公司为发行人分担费用、调节收入的情形；（3）简要说明周硕</w:t>
      </w:r>
      <w:bookmarkStart w:id="11" w:name="_Hlk51873969"/>
      <w:r>
        <w:rPr>
          <w:rFonts w:hint="eastAsia"/>
          <w:b/>
          <w:bCs/>
        </w:rPr>
        <w:t>转让北美三友、德国三友股权所得资金的使用情况</w:t>
      </w:r>
      <w:bookmarkEnd w:id="11"/>
      <w:r>
        <w:rPr>
          <w:rFonts w:hint="eastAsia"/>
          <w:b/>
          <w:bCs/>
        </w:rPr>
        <w:t>，是否</w:t>
      </w:r>
      <w:bookmarkStart w:id="12" w:name="_Hlk51874254"/>
      <w:r>
        <w:rPr>
          <w:rFonts w:hint="eastAsia"/>
          <w:b/>
          <w:bCs/>
        </w:rPr>
        <w:t>与发行人实际控制人存在资金往来，是否存在其他形式的安排</w:t>
      </w:r>
      <w:bookmarkEnd w:id="12"/>
      <w:r>
        <w:rPr>
          <w:rFonts w:hint="eastAsia"/>
          <w:b/>
          <w:bCs/>
        </w:rPr>
        <w:t>。请保荐机构、律师核查并发表意见。</w:t>
      </w:r>
    </w:p>
    <w:p>
      <w:pPr>
        <w:spacing w:before="163" w:after="163"/>
        <w:ind w:firstLine="480"/>
      </w:pPr>
      <w:r>
        <w:rPr>
          <w:rFonts w:hint="eastAsia"/>
          <w:szCs w:val="20"/>
        </w:rPr>
        <w:t>本所律师进行了如下核查：（1）查阅了周硕原出具的简历、相关说明和签署的访谈笔录；（2）取得了周硕补充出具的简历，对周硕进行了访谈；（</w:t>
      </w:r>
      <w:r>
        <w:rPr>
          <w:szCs w:val="20"/>
        </w:rPr>
        <w:t>3</w:t>
      </w:r>
      <w:r>
        <w:rPr>
          <w:rFonts w:hint="eastAsia"/>
          <w:szCs w:val="20"/>
        </w:rPr>
        <w:t>）查阅了报告期内发行人及其实际控制人的相关银行流水、交易文件；（4）查阅了美国三友的注册登记资料、美国三友在美国加州州务卿（https://www.sos.ca.gov/）网站的公开信息检索记录；（5）</w:t>
      </w:r>
      <w:r>
        <w:rPr>
          <w:rFonts w:hint="eastAsia"/>
        </w:rPr>
        <w:t>取得了发行人及其实际控制人、海外销售总监等出具的相关说明。</w:t>
      </w:r>
    </w:p>
    <w:p>
      <w:pPr>
        <w:spacing w:before="163" w:after="163"/>
        <w:ind w:firstLine="482"/>
      </w:pPr>
      <w:r>
        <w:rPr>
          <w:rFonts w:hint="eastAsia"/>
          <w:b/>
          <w:bCs/>
        </w:rPr>
        <w:t>（一）</w:t>
      </w:r>
      <w:bookmarkStart w:id="13" w:name="_Hlk49206551"/>
      <w:r>
        <w:rPr>
          <w:rFonts w:hint="eastAsia"/>
          <w:b/>
          <w:bCs/>
        </w:rPr>
        <w:t>补充更新披露周硕的基本情况和履历，主要对外投资情况，是否持股或控制与发行人从事相同或相近业务、或存在资金业务往来的公司</w:t>
      </w:r>
    </w:p>
    <w:bookmarkEnd w:id="9"/>
    <w:bookmarkEnd w:id="13"/>
    <w:p>
      <w:pPr>
        <w:snapToGrid w:val="0"/>
        <w:spacing w:before="163" w:after="163"/>
        <w:ind w:firstLine="480"/>
        <w:rPr>
          <w:bCs/>
          <w:szCs w:val="22"/>
        </w:rPr>
      </w:pPr>
      <w:r>
        <w:rPr>
          <w:rFonts w:hint="eastAsia"/>
          <w:bCs/>
          <w:szCs w:val="22"/>
        </w:rPr>
        <w:t>周硕原为发行人境外子公司北美三友、德国三友的少数股东，并注册成立了美国三友。2018年3月，周硕持有的北美三友全部股权以288.00万加拿大元的价格转让给了公司，持有的德国三友全部股权以1.00欧元的价格转让给了公司。2</w:t>
      </w:r>
      <w:r>
        <w:rPr>
          <w:bCs/>
          <w:szCs w:val="22"/>
        </w:rPr>
        <w:t>019</w:t>
      </w:r>
      <w:r>
        <w:rPr>
          <w:rFonts w:hint="eastAsia"/>
          <w:bCs/>
          <w:szCs w:val="22"/>
        </w:rPr>
        <w:t>年</w:t>
      </w:r>
      <w:r>
        <w:rPr>
          <w:bCs/>
          <w:szCs w:val="22"/>
        </w:rPr>
        <w:t>5</w:t>
      </w:r>
      <w:r>
        <w:rPr>
          <w:rFonts w:hint="eastAsia"/>
          <w:bCs/>
          <w:szCs w:val="22"/>
        </w:rPr>
        <w:t>月，周硕解散注销了美国三友。周硕的基本情况和履历、主要对外投资情况如下：</w:t>
      </w:r>
    </w:p>
    <w:p>
      <w:pPr>
        <w:snapToGrid w:val="0"/>
        <w:spacing w:before="163" w:after="163"/>
        <w:ind w:firstLine="480"/>
        <w:rPr>
          <w:bCs/>
          <w:szCs w:val="22"/>
        </w:rPr>
      </w:pPr>
      <w:r>
        <w:rPr>
          <w:rFonts w:hint="eastAsia"/>
          <w:bCs/>
          <w:szCs w:val="22"/>
        </w:rPr>
        <w:t>（1）周硕，男，加拿大国籍。1959年8月出生，机器制造学士学位。1982年7月毕业于天津市河北工学院（现名“河北工业大学”），机器制造专业。1982年至1985年在秦皇岛冶金机修总厂研究所任职员；1985年至1992年在秦皇岛外贸进出口公司任职员；1992年至2003年在匈牙利Glory Co., Ltd任总经理； 2004年至2008年在加拿大Vancouver Source Inc任总经理；2008年至2019年，在注册地位于美国的美国三友任执行董事；2011年至2018年，在注册地位于加拿大的北美三友任执行董事；2015年至2018年，在注册地位于德国的德国三友任执行董事；2</w:t>
      </w:r>
      <w:r>
        <w:rPr>
          <w:bCs/>
          <w:szCs w:val="22"/>
        </w:rPr>
        <w:t>019</w:t>
      </w:r>
      <w:r>
        <w:rPr>
          <w:rFonts w:hint="eastAsia"/>
          <w:bCs/>
          <w:szCs w:val="22"/>
        </w:rPr>
        <w:t>年美国三友注销后即退休，没有担任其他职务。</w:t>
      </w:r>
    </w:p>
    <w:p>
      <w:pPr>
        <w:snapToGrid w:val="0"/>
        <w:spacing w:before="163" w:after="163"/>
        <w:ind w:firstLine="480"/>
        <w:rPr>
          <w:bCs/>
          <w:szCs w:val="22"/>
        </w:rPr>
      </w:pPr>
      <w:r>
        <w:rPr>
          <w:rFonts w:hint="eastAsia"/>
          <w:bCs/>
          <w:szCs w:val="22"/>
        </w:rPr>
        <w:t>（2）除银行理财产品的投资外，</w:t>
      </w:r>
      <w:bookmarkStart w:id="14" w:name="_Hlk52113733"/>
      <w:r>
        <w:rPr>
          <w:rFonts w:hint="eastAsia"/>
          <w:bCs/>
          <w:szCs w:val="22"/>
        </w:rPr>
        <w:t>在转让北美三友、德国三友股权并注销美国三友后，周硕没有其他直接或间接对外投资</w:t>
      </w:r>
      <w:bookmarkEnd w:id="14"/>
      <w:r>
        <w:rPr>
          <w:rFonts w:hint="eastAsia"/>
          <w:bCs/>
          <w:szCs w:val="22"/>
        </w:rPr>
        <w:t>，不存在发行人股东为其代持股份的情形。</w:t>
      </w:r>
    </w:p>
    <w:p>
      <w:pPr>
        <w:snapToGrid w:val="0"/>
        <w:spacing w:before="163" w:after="163"/>
        <w:ind w:firstLine="480"/>
        <w:rPr>
          <w:bCs/>
          <w:szCs w:val="22"/>
        </w:rPr>
      </w:pPr>
      <w:r>
        <w:rPr>
          <w:rFonts w:hint="eastAsia"/>
          <w:bCs/>
          <w:szCs w:val="22"/>
        </w:rPr>
        <w:t>基于上述，在转让北美三友、德国三友股权并注销美国三友后，周硕未持股或控制与发行人从事相同或相近业务、或存在资金业务往来的公司。</w:t>
      </w:r>
    </w:p>
    <w:p>
      <w:pPr>
        <w:snapToGrid w:val="0"/>
        <w:spacing w:before="163" w:after="163"/>
        <w:ind w:firstLine="482"/>
        <w:rPr>
          <w:b/>
          <w:szCs w:val="22"/>
        </w:rPr>
      </w:pPr>
      <w:r>
        <w:rPr>
          <w:rFonts w:hint="eastAsia"/>
          <w:b/>
          <w:szCs w:val="22"/>
        </w:rPr>
        <w:t>（二）说明周硕对发行人美国业务拓展中发挥的作用，说明在周硕退出北美三友股份并注销美国三友后，发行人海外业务的具体开展方式，客户开发或承接过程，并结合前述周硕的简历和对外持股情况，补充披露发行人在美业务是否仍然依托周硕展开，周硕是否存在利用其他公司为发行人分担费用、调节收入的情形</w:t>
      </w:r>
    </w:p>
    <w:p>
      <w:pPr>
        <w:snapToGrid w:val="0"/>
        <w:spacing w:before="163" w:after="163"/>
        <w:ind w:firstLine="480"/>
        <w:rPr>
          <w:bCs/>
          <w:szCs w:val="22"/>
        </w:rPr>
      </w:pPr>
      <w:r>
        <w:rPr>
          <w:rFonts w:hint="eastAsia"/>
          <w:bCs/>
          <w:szCs w:val="22"/>
        </w:rPr>
        <w:t>在担任北美三友、德国三友的执行董事期间，周硕全面负责北美三友的管理工作，包括日常管理、财务管理、销售拓展，负责德国三友的财务管理。北美三友的客户包括直销客户、贸易商，周硕负责相关拓展、沟通、协调等工作，对三友联众在美国的业务拓展起到了推动作用。</w:t>
      </w:r>
    </w:p>
    <w:p>
      <w:pPr>
        <w:snapToGrid w:val="0"/>
        <w:spacing w:before="163" w:after="163"/>
        <w:ind w:firstLine="480"/>
        <w:rPr>
          <w:bCs/>
          <w:szCs w:val="22"/>
        </w:rPr>
      </w:pPr>
      <w:r>
        <w:rPr>
          <w:rFonts w:hint="eastAsia"/>
          <w:bCs/>
          <w:szCs w:val="22"/>
        </w:rPr>
        <w:t>在周硕退出北美三友后，北美三友执行董事由公司董事长宋朝阳担任，负责对重要的经营活动及资金使用进行审批；北美三友入职时间较长的资深业务经理升任为北美三友总经理，负责日常经营管理及销售拓展工作，并正常维系原有的客户关系。同时，为加强对海外子公司的销售管理，公司聘请了海外销售总监，统一对海外三家子公司进行销售管理，该海外销售总监毕业于哈尔滨理工大学，曾就职于LG电子有限公司、华为技术有限公司、TCL-罗格朗国际电工有限公司等企业，具有丰富的海外销售经验。发行人新聘任的海外销售总监和北美三友总经理与周硕不存在关联关系。北美三友的经营管理未受到周硕退出的影响，原有客户未受到影响。美国三友存续期间未开展实质经营，2019年注销时不涉及业务、客户、资产和员工安排或处置情形。</w:t>
      </w:r>
    </w:p>
    <w:p>
      <w:pPr>
        <w:snapToGrid w:val="0"/>
        <w:spacing w:before="163" w:after="163"/>
        <w:ind w:firstLine="480"/>
        <w:rPr>
          <w:bCs/>
          <w:szCs w:val="22"/>
        </w:rPr>
      </w:pPr>
      <w:r>
        <w:rPr>
          <w:rFonts w:hint="eastAsia"/>
          <w:bCs/>
          <w:szCs w:val="22"/>
        </w:rPr>
        <w:t>在周硕退出北美三友股份并注销美国三友后，发行人海外业务的具体开展方式、客户开发或承接过程未发生变化，未对已有客户造成影响。根据产品的不同，公司在海外业务的开展方式有所差别，具体如下：</w:t>
      </w:r>
    </w:p>
    <w:p>
      <w:pPr>
        <w:snapToGrid w:val="0"/>
        <w:spacing w:before="163" w:after="163"/>
        <w:ind w:firstLine="480"/>
        <w:rPr>
          <w:bCs/>
          <w:szCs w:val="22"/>
        </w:rPr>
      </w:pPr>
      <w:r>
        <w:rPr>
          <w:rFonts w:hint="eastAsia"/>
          <w:bCs/>
          <w:szCs w:val="22"/>
        </w:rPr>
        <w:t>（1）通用功率继电器海外市场开拓方式</w:t>
      </w:r>
    </w:p>
    <w:p>
      <w:pPr>
        <w:snapToGrid w:val="0"/>
        <w:spacing w:before="163" w:after="163"/>
        <w:ind w:firstLine="480"/>
        <w:rPr>
          <w:bCs/>
          <w:szCs w:val="22"/>
        </w:rPr>
      </w:pPr>
      <w:r>
        <w:rPr>
          <w:rFonts w:hint="eastAsia"/>
          <w:bCs/>
          <w:szCs w:val="22"/>
        </w:rPr>
        <w:t>公司通用功率继电器海外市场的业务开展采用国内直接开拓与海外子公司开拓相结合的方式进行。公司国内的海外销售总部主要负责海外大客户及重要合作伙伴的拓展及维护，以更好匹配跨国公司跨区域采购及交付的业务需求；主要服务的客户为全球知名企业，如Whirlpool（惠而浦）、GEA（通用电气）、Electrolux（伊莱克斯）、Samsung（三星）、Panasonic（松下）、Voltas等及其合作的板厂。公司的3家海外子公司即北美三友、韩国三友及德国三友作为公司在海外业务拓展的销售中心，分别负责北美地区、韩国地区及欧洲地区的市场开拓、品牌推广以及客户的维护；主要服务于区域性家电制造商及其板厂，如Arcelik、E.G.O、Prettl，以及重要的区域性电子产品经销商，如CODICO、Panel等。</w:t>
      </w:r>
    </w:p>
    <w:p>
      <w:pPr>
        <w:snapToGrid w:val="0"/>
        <w:spacing w:before="163" w:after="163"/>
        <w:ind w:firstLine="480"/>
        <w:rPr>
          <w:bCs/>
          <w:szCs w:val="22"/>
        </w:rPr>
      </w:pPr>
      <w:r>
        <w:rPr>
          <w:rFonts w:hint="eastAsia"/>
          <w:bCs/>
          <w:szCs w:val="22"/>
        </w:rPr>
        <w:t>公司及子公司每年定期参加各类继电器行业相关的全球展会，宣传公司品牌，推广公司产品，结识潜在客户，了解市场需求，并根据通过展会了解的行业发展趋势和客户需求，进一步研发产品，向潜在客户进行推介，并最终获取新的海外客户。随着持续进行海外推广，以及与海外知名客户的深入合作，公司产品知名度得到进一步提升，也有海外客户主动接洽公司寻求商业合作。</w:t>
      </w:r>
    </w:p>
    <w:p>
      <w:pPr>
        <w:snapToGrid w:val="0"/>
        <w:spacing w:before="163" w:after="163"/>
        <w:ind w:firstLine="480"/>
        <w:rPr>
          <w:bCs/>
          <w:szCs w:val="22"/>
        </w:rPr>
      </w:pPr>
      <w:r>
        <w:rPr>
          <w:rFonts w:hint="eastAsia"/>
          <w:bCs/>
          <w:szCs w:val="22"/>
        </w:rPr>
        <w:t>（2）磁保持继电器海外市场开拓方式</w:t>
      </w:r>
    </w:p>
    <w:p>
      <w:pPr>
        <w:snapToGrid w:val="0"/>
        <w:spacing w:before="163" w:after="163"/>
        <w:ind w:firstLine="480"/>
        <w:rPr>
          <w:bCs/>
          <w:szCs w:val="22"/>
        </w:rPr>
      </w:pPr>
      <w:r>
        <w:rPr>
          <w:rFonts w:hint="eastAsia"/>
          <w:bCs/>
          <w:szCs w:val="22"/>
        </w:rPr>
        <w:t>磁保持继电器下游客户为电表制造商，产品多以项目制形式开展，因此公司磁保持继电器海外市场的开拓主要采用国内直接开拓，目前开始探索通过海外子公司进行市场开拓。</w:t>
      </w:r>
    </w:p>
    <w:p>
      <w:pPr>
        <w:snapToGrid w:val="0"/>
        <w:spacing w:before="163" w:after="163"/>
        <w:ind w:firstLine="480"/>
        <w:rPr>
          <w:bCs/>
          <w:szCs w:val="22"/>
        </w:rPr>
      </w:pPr>
      <w:r>
        <w:rPr>
          <w:rFonts w:hint="eastAsia"/>
          <w:bCs/>
          <w:szCs w:val="22"/>
        </w:rPr>
        <w:t>公司以海外主要的电表制造商为开发目标，通过参加大型的行业展会向潜在客户介绍公司、推广产品，并通过具体的项目向潜在客户报送产品方案，提供样品和报价，取得和潜在客户开展业务的机会，并最终取得订单形成销售。通过这种方式，公司开发了Sagemcom、Apator、Toshiba、Incomtex、Genus、EDMI等海外客户。</w:t>
      </w:r>
    </w:p>
    <w:p>
      <w:pPr>
        <w:snapToGrid w:val="0"/>
        <w:spacing w:before="163" w:after="163"/>
        <w:ind w:firstLine="480"/>
        <w:rPr>
          <w:bCs/>
          <w:szCs w:val="22"/>
        </w:rPr>
      </w:pPr>
      <w:r>
        <w:rPr>
          <w:rFonts w:hint="eastAsia"/>
          <w:bCs/>
          <w:szCs w:val="22"/>
        </w:rPr>
        <w:t>据此，自成立以来，公司海外业务一直坚持通过市场化的方式拓展海外客户，为了更好的把握各个区域的市场需求和服务各个区域的客户，公司设立了三家海外子公司，形成了以国内销售中心与海外子公司相结合的海外销售布局。通过多年的海外业务开展，公司已</w:t>
      </w:r>
      <w:r>
        <w:rPr>
          <w:rFonts w:hint="eastAsia"/>
          <w:bCs/>
        </w:rPr>
        <w:t>根据产品的特性和海外布局，形成了</w:t>
      </w:r>
      <w:r>
        <w:rPr>
          <w:rFonts w:hint="eastAsia"/>
          <w:bCs/>
          <w:szCs w:val="22"/>
        </w:rPr>
        <w:t>具有自身特点的海外业务开拓方式及客户开发模式。</w:t>
      </w:r>
    </w:p>
    <w:p>
      <w:pPr>
        <w:snapToGrid w:val="0"/>
        <w:spacing w:before="163" w:after="163"/>
        <w:ind w:firstLine="480"/>
        <w:rPr>
          <w:bCs/>
          <w:szCs w:val="22"/>
        </w:rPr>
      </w:pPr>
      <w:r>
        <w:rPr>
          <w:rFonts w:hint="eastAsia"/>
          <w:bCs/>
          <w:szCs w:val="22"/>
        </w:rPr>
        <w:t>基于上述，并考虑到周硕自注销美国三友后没有担任其他职务，没有除银行理财产品投资外的其他直接或间接对外投资，在周硕退出北美三友股份并注销美国三友后，发行人独立开展在美业务，不存在仍然依托周硕开展的情形，不存在周硕利用其他公司为发行人分担费用、调节收入的情形。</w:t>
      </w:r>
    </w:p>
    <w:p>
      <w:pPr>
        <w:snapToGrid w:val="0"/>
        <w:spacing w:before="163" w:after="163"/>
        <w:ind w:firstLine="482"/>
        <w:rPr>
          <w:b/>
          <w:szCs w:val="22"/>
        </w:rPr>
      </w:pPr>
      <w:r>
        <w:rPr>
          <w:rFonts w:hint="eastAsia"/>
          <w:b/>
          <w:szCs w:val="22"/>
        </w:rPr>
        <w:t>（三）简要说明周硕转让北美三友、德国三友股权所得资金的使用情况，是否与发行人实际控制人存在资金往来，是否存在其他形式的安排</w:t>
      </w:r>
    </w:p>
    <w:p>
      <w:pPr>
        <w:snapToGrid w:val="0"/>
        <w:spacing w:before="163" w:after="163"/>
        <w:ind w:firstLine="480"/>
        <w:rPr>
          <w:bCs/>
          <w:szCs w:val="22"/>
        </w:rPr>
      </w:pPr>
      <w:r>
        <w:rPr>
          <w:rFonts w:hint="eastAsia"/>
          <w:bCs/>
          <w:szCs w:val="22"/>
        </w:rPr>
        <w:t>2018年3月，周硕持有的北美三友全部股权以288.00万加拿大元的价格转让给了公司，持有的德国三友全部股权以1.00欧元的价格转让给了公司，为此公司向周硕支付了对价合计1</w:t>
      </w:r>
      <w:r>
        <w:rPr>
          <w:bCs/>
          <w:szCs w:val="22"/>
        </w:rPr>
        <w:t>77.20</w:t>
      </w:r>
      <w:r>
        <w:rPr>
          <w:rFonts w:hint="eastAsia"/>
          <w:bCs/>
          <w:szCs w:val="22"/>
        </w:rPr>
        <w:t>万美元、5</w:t>
      </w:r>
      <w:r>
        <w:rPr>
          <w:bCs/>
          <w:szCs w:val="22"/>
        </w:rPr>
        <w:t>7.60</w:t>
      </w:r>
      <w:r>
        <w:rPr>
          <w:rFonts w:hint="eastAsia"/>
          <w:bCs/>
          <w:szCs w:val="22"/>
        </w:rPr>
        <w:t>万加拿大元。</w:t>
      </w:r>
    </w:p>
    <w:p>
      <w:pPr>
        <w:snapToGrid w:val="0"/>
        <w:spacing w:before="163" w:after="163"/>
        <w:ind w:firstLine="480"/>
        <w:rPr>
          <w:bCs/>
          <w:szCs w:val="22"/>
        </w:rPr>
      </w:pPr>
      <w:r>
        <w:rPr>
          <w:rFonts w:hint="eastAsia"/>
          <w:bCs/>
          <w:szCs w:val="22"/>
        </w:rPr>
        <w:t>周硕上述所得资金主要使用于家庭和个人日常开销、购买银行理财产品等，不涉及与发行人实际控制人存在资金往来，也不存在其他形式的安排。</w:t>
      </w:r>
    </w:p>
    <w:p>
      <w:pPr>
        <w:spacing w:before="163" w:after="163"/>
        <w:ind w:firstLine="482"/>
        <w:rPr>
          <w:b/>
          <w:szCs w:val="22"/>
        </w:rPr>
      </w:pPr>
      <w:bookmarkStart w:id="15" w:name="_Hlk49711013"/>
      <w:r>
        <w:rPr>
          <w:rFonts w:hint="eastAsia"/>
          <w:b/>
          <w:szCs w:val="22"/>
        </w:rPr>
        <w:t>综上，本所认为</w:t>
      </w:r>
      <w:bookmarkEnd w:id="15"/>
      <w:r>
        <w:rPr>
          <w:rFonts w:hint="eastAsia"/>
          <w:b/>
          <w:szCs w:val="22"/>
        </w:rPr>
        <w:t>：</w:t>
      </w:r>
    </w:p>
    <w:p>
      <w:pPr>
        <w:spacing w:before="163" w:after="163"/>
        <w:ind w:firstLine="480"/>
        <w:rPr>
          <w:bCs/>
          <w:szCs w:val="22"/>
        </w:rPr>
      </w:pPr>
      <w:r>
        <w:rPr>
          <w:rFonts w:hint="eastAsia"/>
          <w:bCs/>
          <w:szCs w:val="22"/>
        </w:rPr>
        <w:t>（1）周硕未持股或控制与发行人从事相同或相近业务、或存在资金业务往来的公司。</w:t>
      </w:r>
    </w:p>
    <w:p>
      <w:pPr>
        <w:spacing w:before="163" w:after="163"/>
        <w:ind w:firstLine="480"/>
        <w:rPr>
          <w:bCs/>
          <w:szCs w:val="22"/>
        </w:rPr>
      </w:pPr>
      <w:r>
        <w:rPr>
          <w:rFonts w:hint="eastAsia"/>
          <w:bCs/>
          <w:szCs w:val="22"/>
        </w:rPr>
        <w:t>（2）周硕退出北美三友股份并注销美国三友后，发行人独立开展在美业务，不存在仍然依托周硕开展的情形，不存在周硕利用其他公司为发行人分担费用、调节收入的情形。</w:t>
      </w:r>
    </w:p>
    <w:p>
      <w:pPr>
        <w:spacing w:before="163" w:after="163"/>
        <w:ind w:firstLine="480"/>
        <w:rPr>
          <w:bCs/>
          <w:szCs w:val="22"/>
        </w:rPr>
      </w:pPr>
      <w:r>
        <w:rPr>
          <w:rFonts w:hint="eastAsia"/>
          <w:bCs/>
          <w:szCs w:val="22"/>
        </w:rPr>
        <w:t>（3）周硕转让北美三友、德国三友股权所得资金的使用不涉及与发行人实际控制人存在资金往来，不存在其他形式的安排。</w:t>
      </w:r>
    </w:p>
    <w:p>
      <w:pPr>
        <w:spacing w:before="163" w:after="163"/>
        <w:ind w:firstLine="480"/>
        <w:rPr>
          <w:bCs/>
          <w:szCs w:val="22"/>
        </w:rPr>
      </w:pPr>
    </w:p>
    <w:p>
      <w:pPr>
        <w:widowControl/>
        <w:spacing w:beforeLines="0" w:afterLines="0" w:line="240" w:lineRule="auto"/>
        <w:ind w:firstLine="0" w:firstLineChars="0"/>
        <w:jc w:val="left"/>
        <w:rPr>
          <w:bCs/>
          <w:szCs w:val="22"/>
        </w:rPr>
      </w:pPr>
      <w:r>
        <w:rPr>
          <w:bCs/>
          <w:szCs w:val="22"/>
        </w:rPr>
        <w:br w:type="page"/>
      </w:r>
    </w:p>
    <w:p>
      <w:pPr>
        <w:pStyle w:val="44"/>
        <w:spacing w:before="163" w:after="163"/>
        <w:ind w:firstLine="0" w:firstLineChars="0"/>
        <w:jc w:val="center"/>
        <w:rPr>
          <w:rFonts w:cs="Calibri"/>
        </w:rPr>
      </w:pPr>
      <w:bookmarkStart w:id="16" w:name="_Toc51876088"/>
      <w:r>
        <w:rPr>
          <w:rFonts w:hint="eastAsia" w:cs="Calibri"/>
        </w:rPr>
        <w:t>第二部分 关于本次发行上市有关事项的更新</w:t>
      </w:r>
      <w:bookmarkEnd w:id="16"/>
    </w:p>
    <w:p>
      <w:pPr>
        <w:pStyle w:val="82"/>
        <w:numPr>
          <w:ilvl w:val="0"/>
          <w:numId w:val="5"/>
        </w:numPr>
        <w:spacing w:before="163" w:after="163"/>
      </w:pPr>
      <w:bookmarkStart w:id="17" w:name="_Toc51876089"/>
      <w:r>
        <w:t>本次发行上市的批准和授权</w:t>
      </w:r>
      <w:bookmarkEnd w:id="7"/>
      <w:bookmarkEnd w:id="8"/>
      <w:bookmarkEnd w:id="17"/>
    </w:p>
    <w:p>
      <w:pPr>
        <w:spacing w:before="163" w:after="163"/>
        <w:ind w:firstLine="480"/>
        <w:rPr>
          <w:szCs w:val="20"/>
        </w:rPr>
      </w:pPr>
      <w:r>
        <w:rPr>
          <w:rFonts w:hint="eastAsia"/>
          <w:szCs w:val="20"/>
        </w:rPr>
        <w:t>经核查，</w:t>
      </w:r>
      <w:r>
        <w:rPr>
          <w:rFonts w:hint="eastAsia"/>
        </w:rPr>
        <w:t>自原法律意见书出具以来，发行人</w:t>
      </w:r>
      <w:r>
        <w:t>本次发行上市的批准和授权</w:t>
      </w:r>
      <w:r>
        <w:rPr>
          <w:rFonts w:hint="eastAsia"/>
        </w:rPr>
        <w:t>情况未发生变化，本所在原法律意见书和律师工作报告中披露的</w:t>
      </w:r>
      <w:r>
        <w:rPr>
          <w:rFonts w:hint="eastAsia"/>
          <w:bCs/>
        </w:rPr>
        <w:t>本次发行上市的批准和授权</w:t>
      </w:r>
      <w:r>
        <w:rPr>
          <w:rFonts w:hint="eastAsia" w:cs="Calibri"/>
          <w:bCs/>
        </w:rPr>
        <w:t>仍合法有效。</w:t>
      </w:r>
    </w:p>
    <w:p>
      <w:pPr>
        <w:pStyle w:val="82"/>
        <w:numPr>
          <w:ilvl w:val="0"/>
          <w:numId w:val="5"/>
        </w:numPr>
        <w:spacing w:before="163" w:after="163"/>
      </w:pPr>
      <w:bookmarkStart w:id="18" w:name="_Toc492028929"/>
      <w:bookmarkStart w:id="19" w:name="_Toc51876090"/>
      <w:r>
        <w:rPr>
          <w:rFonts w:cs="Calibri"/>
        </w:rPr>
        <w:t>发行人发行股票的主体资格</w:t>
      </w:r>
      <w:bookmarkEnd w:id="18"/>
      <w:bookmarkEnd w:id="19"/>
    </w:p>
    <w:p>
      <w:pPr>
        <w:pStyle w:val="55"/>
        <w:spacing w:before="163" w:after="163"/>
      </w:pPr>
      <w:r>
        <w:rPr>
          <w:rFonts w:hint="eastAsia"/>
        </w:rPr>
        <w:t>经核查，自原法律意见书出具以来，</w:t>
      </w:r>
      <w:r>
        <w:t>发行人发行股票的主体资格</w:t>
      </w:r>
      <w:r>
        <w:rPr>
          <w:rFonts w:hint="eastAsia"/>
        </w:rPr>
        <w:t>情况未发生变化，</w:t>
      </w:r>
      <w:r>
        <w:rPr>
          <w:rFonts w:cs="Calibri"/>
        </w:rPr>
        <w:t>发行人</w:t>
      </w:r>
      <w:r>
        <w:rPr>
          <w:rFonts w:cs="Calibri"/>
          <w:bCs/>
        </w:rPr>
        <w:t>依法有效存续</w:t>
      </w:r>
      <w:r>
        <w:rPr>
          <w:rFonts w:cs="Calibri"/>
        </w:rPr>
        <w:t>，</w:t>
      </w:r>
      <w:r>
        <w:rPr>
          <w:rFonts w:hint="eastAsia" w:cs="Calibri"/>
        </w:rPr>
        <w:t>具有</w:t>
      </w:r>
      <w:r>
        <w:rPr>
          <w:rFonts w:cs="Calibri"/>
        </w:rPr>
        <w:t>发行上市的主体资格</w:t>
      </w:r>
      <w:r>
        <w:rPr>
          <w:rFonts w:hint="eastAsia" w:cs="Calibri"/>
        </w:rPr>
        <w:t>。</w:t>
      </w:r>
    </w:p>
    <w:p>
      <w:pPr>
        <w:pStyle w:val="82"/>
        <w:numPr>
          <w:ilvl w:val="0"/>
          <w:numId w:val="5"/>
        </w:numPr>
        <w:spacing w:before="163" w:after="163"/>
      </w:pPr>
      <w:bookmarkStart w:id="20" w:name="_Toc492028930"/>
      <w:bookmarkStart w:id="21" w:name="_Toc51876091"/>
      <w:r>
        <w:rPr>
          <w:rFonts w:hint="eastAsia"/>
        </w:rPr>
        <w:t>本次发行上市的实质条件</w:t>
      </w:r>
      <w:bookmarkEnd w:id="20"/>
      <w:bookmarkEnd w:id="21"/>
    </w:p>
    <w:p>
      <w:pPr>
        <w:spacing w:before="163" w:after="163"/>
        <w:ind w:firstLine="480"/>
        <w:rPr>
          <w:rFonts w:cs="Calibri"/>
        </w:rPr>
      </w:pPr>
      <w:r>
        <w:rPr>
          <w:rFonts w:hint="eastAsia"/>
          <w:szCs w:val="20"/>
        </w:rPr>
        <w:t>经对照《公司法》《证券法》《创业板注册办法》《创业板上市规则》等法律、法规和规范性文件的规定逐条核查，自原法律意见书出具以来，</w:t>
      </w:r>
      <w:r>
        <w:rPr>
          <w:szCs w:val="20"/>
        </w:rPr>
        <w:t>发行人</w:t>
      </w:r>
      <w:r>
        <w:rPr>
          <w:rFonts w:hint="eastAsia"/>
          <w:szCs w:val="20"/>
        </w:rPr>
        <w:t>仍</w:t>
      </w:r>
      <w:r>
        <w:rPr>
          <w:rFonts w:cs="Calibri"/>
        </w:rPr>
        <w:t>符合发行上市条件</w:t>
      </w:r>
      <w:r>
        <w:rPr>
          <w:rFonts w:hint="eastAsia" w:cs="Calibri"/>
        </w:rPr>
        <w:t>，</w:t>
      </w:r>
      <w:r>
        <w:rPr>
          <w:rFonts w:cs="Calibri"/>
        </w:rPr>
        <w:t>具体如下</w:t>
      </w:r>
      <w:r>
        <w:rPr>
          <w:rFonts w:hint="eastAsia" w:cs="Calibri"/>
        </w:rPr>
        <w:t>：</w:t>
      </w:r>
    </w:p>
    <w:p>
      <w:pPr>
        <w:spacing w:before="163" w:after="163"/>
        <w:ind w:firstLine="480"/>
        <w:rPr>
          <w:szCs w:val="20"/>
        </w:rPr>
      </w:pPr>
      <w:r>
        <w:rPr>
          <w:rFonts w:hint="eastAsia"/>
          <w:szCs w:val="20"/>
        </w:rPr>
        <w:t>（一）</w:t>
      </w:r>
      <w:r>
        <w:rPr>
          <w:szCs w:val="20"/>
        </w:rPr>
        <w:t>符合《公司法》</w:t>
      </w:r>
      <w:r>
        <w:rPr>
          <w:rFonts w:cs="Calibri"/>
        </w:rPr>
        <w:t>发行上市</w:t>
      </w:r>
      <w:r>
        <w:rPr>
          <w:szCs w:val="20"/>
        </w:rPr>
        <w:t>条件</w:t>
      </w:r>
    </w:p>
    <w:p>
      <w:pPr>
        <w:spacing w:before="163" w:after="163"/>
        <w:ind w:firstLine="480"/>
        <w:rPr>
          <w:szCs w:val="20"/>
        </w:rPr>
      </w:pPr>
      <w:r>
        <w:rPr>
          <w:rFonts w:hint="eastAsia"/>
          <w:szCs w:val="20"/>
        </w:rPr>
        <w:t>发行人符合《公司法》关于“股份发行”的一般性规定。</w:t>
      </w:r>
    </w:p>
    <w:p>
      <w:pPr>
        <w:spacing w:before="163" w:after="163"/>
        <w:ind w:firstLine="480"/>
      </w:pPr>
      <w:r>
        <w:rPr>
          <w:rFonts w:hint="eastAsia" w:cs="Calibri"/>
        </w:rPr>
        <w:t>（二）</w:t>
      </w:r>
      <w:r>
        <w:t>符合《证券法》</w:t>
      </w:r>
      <w:r>
        <w:rPr>
          <w:rFonts w:cs="Calibri"/>
        </w:rPr>
        <w:t>发行上市</w:t>
      </w:r>
      <w:r>
        <w:t>条件</w:t>
      </w:r>
    </w:p>
    <w:p>
      <w:pPr>
        <w:numPr>
          <w:ilvl w:val="0"/>
          <w:numId w:val="6"/>
        </w:numPr>
        <w:spacing w:before="163" w:after="163"/>
        <w:ind w:left="0" w:firstLine="480"/>
      </w:pPr>
      <w:r>
        <w:t>发行人已聘请具有保荐资格的</w:t>
      </w:r>
      <w:r>
        <w:rPr>
          <w:rFonts w:hint="eastAsia"/>
        </w:rPr>
        <w:t>证券公司</w:t>
      </w:r>
      <w:r>
        <w:t>担任保荐人</w:t>
      </w:r>
      <w:r>
        <w:rPr>
          <w:rFonts w:hint="eastAsia"/>
        </w:rPr>
        <w:t>，</w:t>
      </w:r>
      <w:r>
        <w:t>符合《证券法》第十条的规定。</w:t>
      </w:r>
    </w:p>
    <w:p>
      <w:pPr>
        <w:numPr>
          <w:ilvl w:val="0"/>
          <w:numId w:val="6"/>
        </w:numPr>
        <w:spacing w:before="163" w:after="163"/>
        <w:ind w:left="0" w:firstLine="480"/>
      </w:pPr>
      <w:r>
        <w:t>发行人符合</w:t>
      </w:r>
      <w:r>
        <w:rPr>
          <w:rFonts w:hint="eastAsia"/>
        </w:rPr>
        <w:t>下列条件，</w:t>
      </w:r>
      <w:bookmarkStart w:id="22" w:name="_Hlk41248812"/>
      <w:r>
        <w:rPr>
          <w:rFonts w:hint="eastAsia"/>
        </w:rPr>
        <w:t>符合</w:t>
      </w:r>
      <w:r>
        <w:t>《证券法》第</w:t>
      </w:r>
      <w:r>
        <w:rPr>
          <w:rFonts w:hint="eastAsia"/>
        </w:rPr>
        <w:t>十二</w:t>
      </w:r>
      <w:r>
        <w:t>条第</w:t>
      </w:r>
      <w:r>
        <w:rPr>
          <w:rFonts w:hint="eastAsia"/>
        </w:rPr>
        <w:t>（</w:t>
      </w:r>
      <w:r>
        <w:t>一</w:t>
      </w:r>
      <w:r>
        <w:rPr>
          <w:rFonts w:hint="eastAsia"/>
        </w:rPr>
        <w:t>）</w:t>
      </w:r>
      <w:r>
        <w:t>项至第</w:t>
      </w:r>
      <w:r>
        <w:rPr>
          <w:rFonts w:hint="eastAsia"/>
        </w:rPr>
        <w:t>（四）</w:t>
      </w:r>
      <w:r>
        <w:t>项</w:t>
      </w:r>
      <w:r>
        <w:rPr>
          <w:rFonts w:hint="eastAsia"/>
        </w:rPr>
        <w:t>的</w:t>
      </w:r>
      <w:r>
        <w:t>规定：</w:t>
      </w:r>
      <w:bookmarkEnd w:id="22"/>
    </w:p>
    <w:p>
      <w:pPr>
        <w:pStyle w:val="94"/>
        <w:numPr>
          <w:ilvl w:val="0"/>
          <w:numId w:val="7"/>
        </w:numPr>
        <w:spacing w:before="163" w:after="163"/>
        <w:ind w:left="0" w:firstLine="480"/>
        <w:rPr>
          <w:rFonts w:ascii="Times New Roman" w:hAnsi="Times New Roman"/>
        </w:rPr>
      </w:pPr>
      <w:r>
        <w:rPr>
          <w:rFonts w:ascii="Times New Roman" w:hAnsi="Times New Roman"/>
        </w:rPr>
        <w:t>具备健全且运行良好的组织机构；</w:t>
      </w:r>
    </w:p>
    <w:p>
      <w:pPr>
        <w:numPr>
          <w:ilvl w:val="0"/>
          <w:numId w:val="7"/>
        </w:numPr>
        <w:spacing w:before="163" w:after="163"/>
        <w:ind w:left="0" w:firstLine="480"/>
      </w:pPr>
      <w:bookmarkStart w:id="23" w:name="_Hlk41248830"/>
      <w:r>
        <w:rPr>
          <w:rFonts w:hint="eastAsia"/>
        </w:rPr>
        <w:t>2017年度、2018年度、</w:t>
      </w:r>
      <w:r>
        <w:t>2019</w:t>
      </w:r>
      <w:r>
        <w:rPr>
          <w:rFonts w:hint="eastAsia"/>
        </w:rPr>
        <w:t>年度和20</w:t>
      </w:r>
      <w:r>
        <w:t>20</w:t>
      </w:r>
      <w:r>
        <w:rPr>
          <w:rFonts w:hint="eastAsia"/>
        </w:rPr>
        <w:t>年1月至6月</w:t>
      </w:r>
      <w:r>
        <w:t>的净利润</w:t>
      </w:r>
      <w:r>
        <w:rPr>
          <w:rFonts w:hint="eastAsia"/>
        </w:rPr>
        <w:t>（以合并报表数据中扣除非经常性损益前后归属于母公司股东的净利润中的较低者计算）分别为</w:t>
      </w:r>
      <w:r>
        <w:t>4,370.85</w:t>
      </w:r>
      <w:r>
        <w:rPr>
          <w:rFonts w:hint="eastAsia"/>
        </w:rPr>
        <w:t>万元、</w:t>
      </w:r>
      <w:r>
        <w:t>7,037.22</w:t>
      </w:r>
      <w:r>
        <w:rPr>
          <w:rFonts w:hint="eastAsia"/>
        </w:rPr>
        <w:t>万元</w:t>
      </w:r>
      <w:bookmarkStart w:id="24" w:name="_Hlk35625733"/>
      <w:r>
        <w:rPr>
          <w:rFonts w:hint="eastAsia"/>
        </w:rPr>
        <w:t>、</w:t>
      </w:r>
      <w:r>
        <w:t>9,222.61</w:t>
      </w:r>
      <w:bookmarkEnd w:id="24"/>
      <w:r>
        <w:rPr>
          <w:rFonts w:hint="eastAsia"/>
        </w:rPr>
        <w:t>万元和5,</w:t>
      </w:r>
      <w:r>
        <w:t>593.12</w:t>
      </w:r>
      <w:r>
        <w:rPr>
          <w:rFonts w:hint="eastAsia"/>
        </w:rPr>
        <w:t>万元，</w:t>
      </w:r>
      <w:r>
        <w:t>发行人具有持续</w:t>
      </w:r>
      <w:r>
        <w:rPr>
          <w:rFonts w:hint="eastAsia"/>
        </w:rPr>
        <w:t>经营</w:t>
      </w:r>
      <w:r>
        <w:t>能力</w:t>
      </w:r>
      <w:r>
        <w:rPr>
          <w:rFonts w:hint="eastAsia"/>
        </w:rPr>
        <w:t>；</w:t>
      </w:r>
      <w:bookmarkEnd w:id="23"/>
    </w:p>
    <w:p>
      <w:pPr>
        <w:numPr>
          <w:ilvl w:val="0"/>
          <w:numId w:val="7"/>
        </w:numPr>
        <w:spacing w:before="163" w:after="163"/>
        <w:ind w:left="0" w:firstLine="480"/>
      </w:pPr>
      <w:bookmarkStart w:id="25" w:name="_Hlk41248839"/>
      <w:r>
        <w:rPr>
          <w:rFonts w:hint="eastAsia"/>
        </w:rPr>
        <w:t>最近三年财务会计报告被出具无保留意见审计报告；</w:t>
      </w:r>
      <w:bookmarkEnd w:id="25"/>
    </w:p>
    <w:p>
      <w:pPr>
        <w:numPr>
          <w:ilvl w:val="0"/>
          <w:numId w:val="7"/>
        </w:numPr>
        <w:spacing w:before="163" w:after="163"/>
        <w:ind w:left="0" w:firstLine="480"/>
      </w:pPr>
      <w:bookmarkStart w:id="26" w:name="_Hlk41248847"/>
      <w:r>
        <w:rPr>
          <w:rFonts w:hint="eastAsia"/>
        </w:rPr>
        <w:t>发行人及其控股股东、实际控制人最近三年不存在贪污、贿赂、侵占财产、挪用财产或者破坏社会主义市场经济秩序的刑事犯罪。</w:t>
      </w:r>
      <w:bookmarkEnd w:id="26"/>
    </w:p>
    <w:p>
      <w:pPr>
        <w:spacing w:before="163" w:after="163"/>
        <w:ind w:firstLine="480"/>
        <w:rPr>
          <w:szCs w:val="20"/>
        </w:rPr>
      </w:pPr>
      <w:bookmarkStart w:id="27" w:name="_Hlk41248929"/>
      <w:r>
        <w:rPr>
          <w:rFonts w:hint="eastAsia"/>
          <w:szCs w:val="20"/>
        </w:rPr>
        <w:t>（三）</w:t>
      </w:r>
      <w:r>
        <w:rPr>
          <w:szCs w:val="20"/>
        </w:rPr>
        <w:t>符合《创业板注册办法》</w:t>
      </w:r>
      <w:r>
        <w:rPr>
          <w:rFonts w:cs="Calibri"/>
        </w:rPr>
        <w:t>发行</w:t>
      </w:r>
      <w:r>
        <w:rPr>
          <w:rFonts w:hint="eastAsia" w:cs="Calibri"/>
        </w:rPr>
        <w:t>上市</w:t>
      </w:r>
      <w:r>
        <w:rPr>
          <w:szCs w:val="20"/>
        </w:rPr>
        <w:t>条件</w:t>
      </w:r>
    </w:p>
    <w:p>
      <w:pPr>
        <w:numPr>
          <w:ilvl w:val="0"/>
          <w:numId w:val="8"/>
        </w:numPr>
        <w:spacing w:before="163" w:after="163"/>
        <w:ind w:left="0" w:firstLine="480"/>
        <w:rPr>
          <w:rFonts w:cs="宋体"/>
          <w:kern w:val="0"/>
          <w:szCs w:val="20"/>
        </w:rPr>
      </w:pPr>
      <w:r>
        <w:rPr>
          <w:rFonts w:cs="宋体"/>
          <w:kern w:val="0"/>
          <w:szCs w:val="20"/>
        </w:rPr>
        <w:t>发行人是依法设立且持续经营</w:t>
      </w:r>
      <w:r>
        <w:rPr>
          <w:rFonts w:hint="eastAsia" w:cs="宋体"/>
          <w:kern w:val="0"/>
          <w:szCs w:val="20"/>
        </w:rPr>
        <w:t>三</w:t>
      </w:r>
      <w:r>
        <w:rPr>
          <w:rFonts w:cs="宋体"/>
          <w:kern w:val="0"/>
          <w:szCs w:val="20"/>
        </w:rPr>
        <w:t>年以上的股份有限公司，具备健全且运行良好的组织机构，相关机构和人员能够依法履行职责</w:t>
      </w:r>
      <w:r>
        <w:rPr>
          <w:rFonts w:hint="eastAsia" w:cs="宋体"/>
          <w:kern w:val="0"/>
          <w:szCs w:val="20"/>
        </w:rPr>
        <w:t>，</w:t>
      </w:r>
      <w:r>
        <w:rPr>
          <w:rFonts w:hint="eastAsia" w:cs="Calibri"/>
          <w:kern w:val="0"/>
          <w:szCs w:val="22"/>
        </w:rPr>
        <w:t>符合</w:t>
      </w:r>
      <w:r>
        <w:rPr>
          <w:rFonts w:cs="宋体"/>
          <w:kern w:val="0"/>
          <w:szCs w:val="20"/>
        </w:rPr>
        <w:t>《创业板注册办法》第</w:t>
      </w:r>
      <w:r>
        <w:rPr>
          <w:rFonts w:hint="eastAsia" w:cs="宋体"/>
          <w:kern w:val="0"/>
          <w:szCs w:val="20"/>
        </w:rPr>
        <w:t>十条的</w:t>
      </w:r>
      <w:r>
        <w:rPr>
          <w:rFonts w:cs="宋体"/>
          <w:kern w:val="0"/>
          <w:szCs w:val="20"/>
        </w:rPr>
        <w:t>规定</w:t>
      </w:r>
      <w:r>
        <w:rPr>
          <w:rFonts w:hint="eastAsia" w:cs="宋体"/>
          <w:kern w:val="0"/>
          <w:szCs w:val="20"/>
        </w:rPr>
        <w:t>。</w:t>
      </w:r>
    </w:p>
    <w:p>
      <w:pPr>
        <w:numPr>
          <w:ilvl w:val="0"/>
          <w:numId w:val="8"/>
        </w:numPr>
        <w:spacing w:before="163" w:after="163"/>
        <w:ind w:left="0" w:firstLine="480"/>
        <w:rPr>
          <w:rFonts w:cs="宋体"/>
          <w:kern w:val="0"/>
          <w:szCs w:val="20"/>
        </w:rPr>
      </w:pPr>
      <w:r>
        <w:rPr>
          <w:rFonts w:hint="eastAsia" w:cs="宋体"/>
          <w:kern w:val="0"/>
          <w:szCs w:val="20"/>
        </w:rPr>
        <w:t>根据《审计报告》，并与发行人财务部门负责人确认，</w:t>
      </w:r>
      <w:r>
        <w:rPr>
          <w:rFonts w:hint="eastAsia" w:cs="Calibri"/>
        </w:rPr>
        <w:t>基于</w:t>
      </w:r>
      <w:r>
        <w:rPr>
          <w:rFonts w:hint="eastAsia" w:cs="宋体"/>
          <w:kern w:val="0"/>
          <w:szCs w:val="20"/>
        </w:rPr>
        <w:t>本所律师作为非财务专业人员的理解和判断，</w:t>
      </w:r>
      <w:r>
        <w:rPr>
          <w:rFonts w:cs="宋体"/>
          <w:kern w:val="0"/>
          <w:szCs w:val="20"/>
        </w:rPr>
        <w:t>发行人会计基础工作规范，财务报表的编制和披露符合企业会计准则和相关信息披露规则的规定，在所有重大方面公允地反映了发行人的财务状况、经营成果和现金流量，</w:t>
      </w:r>
      <w:r>
        <w:rPr>
          <w:rFonts w:hint="eastAsia" w:cs="宋体"/>
          <w:kern w:val="0"/>
          <w:szCs w:val="20"/>
        </w:rPr>
        <w:t>最近三年财务会计报告</w:t>
      </w:r>
      <w:r>
        <w:rPr>
          <w:rFonts w:cs="宋体"/>
          <w:kern w:val="0"/>
          <w:szCs w:val="20"/>
        </w:rPr>
        <w:t>由注册会计师出具</w:t>
      </w:r>
      <w:r>
        <w:rPr>
          <w:rFonts w:hint="eastAsia" w:cs="宋体"/>
          <w:kern w:val="0"/>
          <w:szCs w:val="20"/>
        </w:rPr>
        <w:t>了</w:t>
      </w:r>
      <w:r>
        <w:rPr>
          <w:rFonts w:cs="宋体"/>
          <w:kern w:val="0"/>
          <w:szCs w:val="20"/>
        </w:rPr>
        <w:t>无保留意见的审计报告</w:t>
      </w:r>
      <w:r>
        <w:rPr>
          <w:rFonts w:hint="eastAsia" w:cs="宋体"/>
          <w:kern w:val="0"/>
          <w:szCs w:val="20"/>
        </w:rPr>
        <w:t>，</w:t>
      </w:r>
      <w:r>
        <w:rPr>
          <w:rFonts w:hint="eastAsia" w:cs="Calibri"/>
          <w:kern w:val="0"/>
          <w:szCs w:val="22"/>
        </w:rPr>
        <w:t>符合</w:t>
      </w:r>
      <w:r>
        <w:rPr>
          <w:rFonts w:cs="宋体"/>
          <w:kern w:val="0"/>
          <w:szCs w:val="20"/>
        </w:rPr>
        <w:t>《创业板注册办法》第</w:t>
      </w:r>
      <w:r>
        <w:rPr>
          <w:rFonts w:hint="eastAsia" w:cs="宋体"/>
          <w:kern w:val="0"/>
          <w:szCs w:val="20"/>
        </w:rPr>
        <w:t>十一条第1款的</w:t>
      </w:r>
      <w:r>
        <w:rPr>
          <w:rFonts w:cs="宋体"/>
          <w:kern w:val="0"/>
          <w:szCs w:val="20"/>
        </w:rPr>
        <w:t>规定</w:t>
      </w:r>
      <w:r>
        <w:rPr>
          <w:rFonts w:hint="eastAsia" w:cs="宋体"/>
          <w:kern w:val="0"/>
          <w:szCs w:val="20"/>
        </w:rPr>
        <w:t>。</w:t>
      </w:r>
    </w:p>
    <w:p>
      <w:pPr>
        <w:numPr>
          <w:ilvl w:val="0"/>
          <w:numId w:val="8"/>
        </w:numPr>
        <w:spacing w:before="163" w:after="163"/>
        <w:ind w:left="0" w:firstLine="480"/>
        <w:rPr>
          <w:rFonts w:cs="宋体"/>
          <w:kern w:val="0"/>
          <w:szCs w:val="20"/>
        </w:rPr>
      </w:pPr>
      <w:r>
        <w:rPr>
          <w:rFonts w:hint="eastAsia" w:cs="宋体"/>
          <w:kern w:val="0"/>
          <w:szCs w:val="20"/>
        </w:rPr>
        <w:t>根据《</w:t>
      </w:r>
      <w:r>
        <w:rPr>
          <w:rFonts w:cs="宋体"/>
          <w:kern w:val="0"/>
          <w:szCs w:val="20"/>
        </w:rPr>
        <w:t>内部控制鉴证报告</w:t>
      </w:r>
      <w:r>
        <w:rPr>
          <w:rFonts w:hint="eastAsia" w:cs="宋体"/>
          <w:kern w:val="0"/>
          <w:szCs w:val="20"/>
        </w:rPr>
        <w:t>》，并与发行人财务部门负责人确认</w:t>
      </w:r>
      <w:r>
        <w:rPr>
          <w:rFonts w:cs="宋体"/>
          <w:kern w:val="0"/>
          <w:szCs w:val="20"/>
        </w:rPr>
        <w:t>，</w:t>
      </w:r>
      <w:r>
        <w:rPr>
          <w:rFonts w:hint="eastAsia" w:cs="宋体"/>
          <w:kern w:val="0"/>
          <w:szCs w:val="20"/>
        </w:rPr>
        <w:t>基于本所律师作为非财务专业人员的理解和判断，</w:t>
      </w:r>
      <w:r>
        <w:rPr>
          <w:rFonts w:cs="宋体"/>
          <w:kern w:val="0"/>
          <w:szCs w:val="20"/>
        </w:rPr>
        <w:t>发行人内部控制制度健全且被有效执行，能够合理保证</w:t>
      </w:r>
      <w:r>
        <w:rPr>
          <w:rFonts w:hint="eastAsia" w:cs="宋体"/>
          <w:kern w:val="0"/>
          <w:szCs w:val="20"/>
        </w:rPr>
        <w:t>发行人</w:t>
      </w:r>
      <w:r>
        <w:rPr>
          <w:rFonts w:cs="宋体"/>
          <w:kern w:val="0"/>
          <w:szCs w:val="20"/>
        </w:rPr>
        <w:t>运行效率、合法合规和财务报告的可靠性，并由注册会计师出具</w:t>
      </w:r>
      <w:r>
        <w:rPr>
          <w:rFonts w:hint="eastAsia" w:cs="宋体"/>
          <w:kern w:val="0"/>
          <w:szCs w:val="20"/>
        </w:rPr>
        <w:t>了</w:t>
      </w:r>
      <w:r>
        <w:rPr>
          <w:rFonts w:cs="宋体"/>
          <w:kern w:val="0"/>
          <w:szCs w:val="20"/>
        </w:rPr>
        <w:t>无保留结论的内部控制鉴证报告</w:t>
      </w:r>
      <w:r>
        <w:rPr>
          <w:rFonts w:hint="eastAsia" w:cs="宋体"/>
          <w:kern w:val="0"/>
          <w:szCs w:val="20"/>
        </w:rPr>
        <w:t>，</w:t>
      </w:r>
      <w:r>
        <w:rPr>
          <w:rFonts w:hint="eastAsia" w:cs="Calibri"/>
          <w:kern w:val="0"/>
          <w:szCs w:val="22"/>
        </w:rPr>
        <w:t>符合</w:t>
      </w:r>
      <w:r>
        <w:rPr>
          <w:rFonts w:cs="宋体"/>
          <w:kern w:val="0"/>
          <w:szCs w:val="20"/>
        </w:rPr>
        <w:t>《创业板注册办法》第</w:t>
      </w:r>
      <w:r>
        <w:rPr>
          <w:rFonts w:hint="eastAsia" w:cs="宋体"/>
          <w:kern w:val="0"/>
          <w:szCs w:val="20"/>
        </w:rPr>
        <w:t>十一条第2款的</w:t>
      </w:r>
      <w:r>
        <w:rPr>
          <w:rFonts w:cs="宋体"/>
          <w:kern w:val="0"/>
          <w:szCs w:val="20"/>
        </w:rPr>
        <w:t>规定</w:t>
      </w:r>
      <w:r>
        <w:rPr>
          <w:rFonts w:hint="eastAsia" w:cs="宋体"/>
          <w:kern w:val="0"/>
          <w:szCs w:val="20"/>
        </w:rPr>
        <w:t>。</w:t>
      </w:r>
    </w:p>
    <w:p>
      <w:pPr>
        <w:numPr>
          <w:ilvl w:val="0"/>
          <w:numId w:val="8"/>
        </w:numPr>
        <w:spacing w:before="163" w:after="163"/>
        <w:ind w:left="0" w:firstLine="480"/>
        <w:rPr>
          <w:rFonts w:cs="宋体"/>
          <w:kern w:val="0"/>
          <w:szCs w:val="20"/>
        </w:rPr>
      </w:pPr>
      <w:bookmarkStart w:id="28" w:name="_Hlk37785971"/>
      <w:r>
        <w:rPr>
          <w:rFonts w:cs="宋体"/>
          <w:kern w:val="0"/>
          <w:szCs w:val="20"/>
        </w:rPr>
        <w:t>发行人业务完整，具有直接面向市场独立持续经营的能力</w:t>
      </w:r>
      <w:bookmarkEnd w:id="28"/>
      <w:r>
        <w:rPr>
          <w:rFonts w:hint="eastAsia" w:cs="宋体"/>
          <w:kern w:val="0"/>
          <w:szCs w:val="20"/>
        </w:rPr>
        <w:t>，符合下列条件，</w:t>
      </w:r>
      <w:r>
        <w:rPr>
          <w:rFonts w:hint="eastAsia" w:cs="Calibri"/>
          <w:kern w:val="0"/>
          <w:szCs w:val="22"/>
        </w:rPr>
        <w:t>符合</w:t>
      </w:r>
      <w:r>
        <w:rPr>
          <w:rFonts w:cs="宋体"/>
          <w:kern w:val="0"/>
          <w:szCs w:val="20"/>
        </w:rPr>
        <w:t>《创业板注册办法》第</w:t>
      </w:r>
      <w:r>
        <w:rPr>
          <w:rFonts w:hint="eastAsia" w:cs="宋体"/>
          <w:kern w:val="0"/>
          <w:szCs w:val="20"/>
        </w:rPr>
        <w:t>十二条的</w:t>
      </w:r>
      <w:r>
        <w:rPr>
          <w:rFonts w:cs="宋体"/>
          <w:kern w:val="0"/>
          <w:szCs w:val="20"/>
        </w:rPr>
        <w:t>规定</w:t>
      </w:r>
      <w:r>
        <w:rPr>
          <w:rFonts w:hint="eastAsia" w:cs="宋体"/>
          <w:kern w:val="0"/>
          <w:szCs w:val="20"/>
        </w:rPr>
        <w:t>：</w:t>
      </w:r>
    </w:p>
    <w:p>
      <w:pPr>
        <w:widowControl/>
        <w:numPr>
          <w:ilvl w:val="0"/>
          <w:numId w:val="9"/>
        </w:numPr>
        <w:spacing w:before="163" w:after="163"/>
        <w:ind w:left="0" w:firstLine="480"/>
        <w:jc w:val="left"/>
        <w:rPr>
          <w:rFonts w:ascii="宋体" w:hAnsi="宋体" w:cs="宋体"/>
          <w:kern w:val="0"/>
          <w:szCs w:val="20"/>
        </w:rPr>
      </w:pPr>
      <w:r>
        <w:rPr>
          <w:rFonts w:hint="eastAsia" w:ascii="宋体" w:hAnsi="宋体" w:cs="宋体"/>
          <w:kern w:val="0"/>
          <w:szCs w:val="20"/>
        </w:rPr>
        <w:t>资产完整，业务及人员、财务、机构独立，与控股股东、实际控制人及其控制的其他企业间不存在对发行人构成重大不利影响的同业竞争，不存在严重影响独立性或者显失公平的关联交易；</w:t>
      </w:r>
    </w:p>
    <w:p>
      <w:pPr>
        <w:widowControl/>
        <w:numPr>
          <w:ilvl w:val="0"/>
          <w:numId w:val="9"/>
        </w:numPr>
        <w:spacing w:before="163" w:after="163"/>
        <w:ind w:left="0" w:firstLine="480"/>
        <w:jc w:val="left"/>
        <w:rPr>
          <w:rFonts w:ascii="宋体" w:hAnsi="宋体" w:cs="宋体"/>
          <w:kern w:val="0"/>
          <w:szCs w:val="20"/>
        </w:rPr>
      </w:pPr>
      <w:r>
        <w:rPr>
          <w:rFonts w:hint="eastAsia" w:ascii="宋体" w:hAnsi="宋体" w:cs="宋体"/>
          <w:kern w:val="0"/>
          <w:szCs w:val="20"/>
        </w:rPr>
        <w:t>主营业务、控制权和管理团队稳定，最近二年内主营业务和董事、高级管理人员均没有发生重大不利变化；控股股东和受控股股东、实际控制人支配的股东所持发行人的股份权属清晰，最近二年实际控制人没有发生变更，不存在导致控制权可能变更的重大权属纠纷；</w:t>
      </w:r>
    </w:p>
    <w:p>
      <w:pPr>
        <w:widowControl/>
        <w:numPr>
          <w:ilvl w:val="0"/>
          <w:numId w:val="9"/>
        </w:numPr>
        <w:spacing w:before="163" w:after="163"/>
        <w:ind w:left="0" w:firstLine="480"/>
        <w:jc w:val="left"/>
        <w:rPr>
          <w:rFonts w:ascii="宋体" w:hAnsi="宋体" w:cs="宋体"/>
          <w:kern w:val="0"/>
          <w:szCs w:val="20"/>
        </w:rPr>
      </w:pPr>
      <w:r>
        <w:rPr>
          <w:rFonts w:hint="eastAsia" w:ascii="宋体" w:hAnsi="宋体" w:cs="宋体"/>
          <w:kern w:val="0"/>
          <w:szCs w:val="20"/>
        </w:rPr>
        <w:t>不存在涉及主要资产、核心技术、商标等的重大权属纠纷，重大偿债风险，重大担保、诉讼、仲裁等或有事项，经营环境已经或者将要发生重大变化等对持续经营有重大不利影响的事项。</w:t>
      </w:r>
    </w:p>
    <w:p>
      <w:pPr>
        <w:numPr>
          <w:ilvl w:val="0"/>
          <w:numId w:val="8"/>
        </w:numPr>
        <w:spacing w:before="163" w:after="163"/>
        <w:ind w:left="0" w:firstLine="480"/>
        <w:rPr>
          <w:rFonts w:cs="宋体"/>
          <w:kern w:val="0"/>
          <w:szCs w:val="20"/>
        </w:rPr>
      </w:pPr>
      <w:r>
        <w:rPr>
          <w:rFonts w:hint="eastAsia" w:cs="宋体"/>
          <w:kern w:val="0"/>
          <w:szCs w:val="20"/>
        </w:rPr>
        <w:t>发行人主要从事继电器的研发、生产和销售，</w:t>
      </w:r>
      <w:r>
        <w:rPr>
          <w:rFonts w:cs="宋体"/>
          <w:kern w:val="0"/>
          <w:szCs w:val="20"/>
        </w:rPr>
        <w:t>发行人生产经营符合法律、行政法规的规定，符合国家产业政策</w:t>
      </w:r>
      <w:r>
        <w:rPr>
          <w:rFonts w:hint="eastAsia" w:cs="宋体"/>
          <w:kern w:val="0"/>
          <w:szCs w:val="20"/>
        </w:rPr>
        <w:t>，</w:t>
      </w:r>
      <w:r>
        <w:rPr>
          <w:rFonts w:hint="eastAsia" w:cs="Calibri"/>
          <w:kern w:val="0"/>
          <w:szCs w:val="22"/>
        </w:rPr>
        <w:t>符合</w:t>
      </w:r>
      <w:r>
        <w:rPr>
          <w:rFonts w:cs="宋体"/>
          <w:kern w:val="0"/>
          <w:szCs w:val="20"/>
        </w:rPr>
        <w:t>《创业板注册办法》第</w:t>
      </w:r>
      <w:r>
        <w:rPr>
          <w:rFonts w:hint="eastAsia" w:cs="宋体"/>
          <w:kern w:val="0"/>
          <w:szCs w:val="20"/>
        </w:rPr>
        <w:t>十三条第1款的</w:t>
      </w:r>
      <w:r>
        <w:rPr>
          <w:rFonts w:cs="宋体"/>
          <w:kern w:val="0"/>
          <w:szCs w:val="20"/>
        </w:rPr>
        <w:t>规定</w:t>
      </w:r>
      <w:r>
        <w:rPr>
          <w:rFonts w:hint="eastAsia" w:cs="宋体"/>
          <w:kern w:val="0"/>
          <w:szCs w:val="20"/>
        </w:rPr>
        <w:t>。</w:t>
      </w:r>
    </w:p>
    <w:p>
      <w:pPr>
        <w:numPr>
          <w:ilvl w:val="0"/>
          <w:numId w:val="8"/>
        </w:numPr>
        <w:spacing w:before="163" w:after="163"/>
        <w:ind w:left="0" w:firstLine="480"/>
        <w:rPr>
          <w:rFonts w:cs="宋体"/>
          <w:kern w:val="0"/>
          <w:szCs w:val="20"/>
        </w:rPr>
      </w:pPr>
      <w:bookmarkStart w:id="29" w:name="_Hlk37785992"/>
      <w:r>
        <w:rPr>
          <w:rFonts w:cs="宋体"/>
          <w:kern w:val="0"/>
          <w:szCs w:val="20"/>
        </w:rPr>
        <w:t>发行人</w:t>
      </w:r>
      <w:r>
        <w:rPr>
          <w:rFonts w:hint="eastAsia" w:cs="宋体"/>
          <w:kern w:val="0"/>
          <w:szCs w:val="20"/>
        </w:rPr>
        <w:t>及其控股股东、实际控制人、</w:t>
      </w:r>
      <w:r>
        <w:rPr>
          <w:rFonts w:cs="宋体"/>
          <w:kern w:val="0"/>
          <w:szCs w:val="20"/>
        </w:rPr>
        <w:t>董事、监事</w:t>
      </w:r>
      <w:r>
        <w:rPr>
          <w:rFonts w:hint="eastAsia" w:cs="宋体"/>
          <w:kern w:val="0"/>
          <w:szCs w:val="20"/>
        </w:rPr>
        <w:t>、</w:t>
      </w:r>
      <w:r>
        <w:rPr>
          <w:rFonts w:cs="宋体"/>
          <w:kern w:val="0"/>
          <w:szCs w:val="20"/>
        </w:rPr>
        <w:t>高级管理人员</w:t>
      </w:r>
      <w:r>
        <w:rPr>
          <w:rFonts w:hint="eastAsia" w:cs="宋体"/>
          <w:kern w:val="0"/>
          <w:szCs w:val="20"/>
        </w:rPr>
        <w:t>符合下列条件，</w:t>
      </w:r>
      <w:r>
        <w:rPr>
          <w:rFonts w:hint="eastAsia" w:cs="Calibri"/>
          <w:kern w:val="0"/>
          <w:szCs w:val="22"/>
        </w:rPr>
        <w:t>符合</w:t>
      </w:r>
      <w:r>
        <w:rPr>
          <w:rFonts w:cs="宋体"/>
          <w:kern w:val="0"/>
          <w:szCs w:val="20"/>
        </w:rPr>
        <w:t>《创业板注册办法》第</w:t>
      </w:r>
      <w:r>
        <w:rPr>
          <w:rFonts w:hint="eastAsia" w:cs="宋体"/>
          <w:kern w:val="0"/>
          <w:szCs w:val="20"/>
        </w:rPr>
        <w:t>十三条第2款和第3款的</w:t>
      </w:r>
      <w:r>
        <w:rPr>
          <w:rFonts w:cs="宋体"/>
          <w:kern w:val="0"/>
          <w:szCs w:val="20"/>
        </w:rPr>
        <w:t>规定</w:t>
      </w:r>
      <w:r>
        <w:rPr>
          <w:rFonts w:hint="eastAsia" w:cs="宋体"/>
          <w:kern w:val="0"/>
          <w:szCs w:val="20"/>
        </w:rPr>
        <w:t>：</w:t>
      </w:r>
    </w:p>
    <w:bookmarkEnd w:id="29"/>
    <w:p>
      <w:pPr>
        <w:widowControl/>
        <w:numPr>
          <w:ilvl w:val="0"/>
          <w:numId w:val="10"/>
        </w:numPr>
        <w:spacing w:before="163" w:after="163"/>
        <w:ind w:left="0" w:firstLine="480"/>
        <w:jc w:val="left"/>
        <w:rPr>
          <w:rFonts w:ascii="宋体" w:hAnsi="宋体" w:cs="宋体"/>
          <w:kern w:val="0"/>
          <w:szCs w:val="20"/>
        </w:rPr>
      </w:pPr>
      <w:r>
        <w:rPr>
          <w:rFonts w:hint="eastAsia" w:ascii="宋体" w:hAnsi="宋体" w:cs="宋体"/>
          <w:kern w:val="0"/>
          <w:szCs w:val="20"/>
        </w:rPr>
        <w:t>最近三年内，发行人及其控股股东、实际控制人不存在贪污、贿赂、侵占财产、挪用财产或者破坏社会主义市场经济秩序的刑事犯罪，不存在欺诈发行、重大信息披露违法或者其他涉及国家安全、公共安全、生态安全、生产安全、公众健康安全等领域的重大违法行为；</w:t>
      </w:r>
    </w:p>
    <w:p>
      <w:pPr>
        <w:widowControl/>
        <w:numPr>
          <w:ilvl w:val="0"/>
          <w:numId w:val="10"/>
        </w:numPr>
        <w:spacing w:before="163" w:after="163"/>
        <w:ind w:left="0" w:firstLine="480"/>
        <w:jc w:val="left"/>
        <w:rPr>
          <w:rFonts w:ascii="宋体" w:hAnsi="宋体" w:cs="宋体"/>
          <w:kern w:val="0"/>
          <w:szCs w:val="20"/>
        </w:rPr>
      </w:pPr>
      <w:r>
        <w:rPr>
          <w:rFonts w:hint="eastAsia" w:ascii="宋体" w:hAnsi="宋体" w:cs="宋体"/>
          <w:kern w:val="0"/>
          <w:szCs w:val="20"/>
        </w:rPr>
        <w:t>发行人董事、监事和高级管理人员不存在最近三年内受到中国证监会行政处罚，或者因涉嫌犯罪正在被司法机关立案侦查或者涉嫌违法违规正在被中国证监会立案调查且尚未有明确结论意见等情形。</w:t>
      </w:r>
    </w:p>
    <w:p>
      <w:pPr>
        <w:spacing w:before="163" w:after="163"/>
        <w:ind w:firstLine="480"/>
        <w:rPr>
          <w:b/>
          <w:szCs w:val="20"/>
        </w:rPr>
      </w:pPr>
      <w:r>
        <w:rPr>
          <w:rFonts w:hint="eastAsia" w:cs="Calibri"/>
        </w:rPr>
        <w:t>（四）</w:t>
      </w:r>
      <w:r>
        <w:t>符合《</w:t>
      </w:r>
      <w:r>
        <w:rPr>
          <w:rFonts w:hint="eastAsia"/>
        </w:rPr>
        <w:t>创业板上市规则</w:t>
      </w:r>
      <w:r>
        <w:t>》</w:t>
      </w:r>
      <w:r>
        <w:rPr>
          <w:rFonts w:hint="eastAsia"/>
        </w:rPr>
        <w:t>发行</w:t>
      </w:r>
      <w:r>
        <w:rPr>
          <w:rFonts w:cs="Calibri"/>
        </w:rPr>
        <w:t>上市</w:t>
      </w:r>
      <w:r>
        <w:t>条件</w:t>
      </w:r>
    </w:p>
    <w:p>
      <w:pPr>
        <w:pStyle w:val="94"/>
        <w:numPr>
          <w:ilvl w:val="0"/>
          <w:numId w:val="11"/>
        </w:numPr>
        <w:spacing w:before="163" w:after="163"/>
        <w:ind w:left="0" w:firstLine="480"/>
      </w:pPr>
      <w:r>
        <w:rPr>
          <w:rFonts w:hint="eastAsia"/>
        </w:rPr>
        <w:t>发行人符合下列条件，符合《创业板上市规则》第</w:t>
      </w:r>
      <w:r>
        <w:rPr>
          <w:rFonts w:ascii="Times New Roman" w:hAnsi="Times New Roman"/>
        </w:rPr>
        <w:t>2.1.1条第（1）项至第（3）项的规定：</w:t>
      </w:r>
    </w:p>
    <w:p>
      <w:pPr>
        <w:widowControl/>
        <w:numPr>
          <w:ilvl w:val="0"/>
          <w:numId w:val="12"/>
        </w:numPr>
        <w:spacing w:before="163" w:after="163"/>
        <w:ind w:left="0" w:firstLine="480"/>
        <w:jc w:val="left"/>
      </w:pPr>
      <w:r>
        <w:rPr>
          <w:rFonts w:hint="eastAsia"/>
        </w:rPr>
        <w:t>符合中国证监会规定的创业板发行条件；</w:t>
      </w:r>
    </w:p>
    <w:p>
      <w:pPr>
        <w:widowControl/>
        <w:numPr>
          <w:ilvl w:val="0"/>
          <w:numId w:val="12"/>
        </w:numPr>
        <w:spacing w:before="163" w:after="163"/>
        <w:ind w:left="0" w:firstLine="480"/>
        <w:jc w:val="left"/>
      </w:pPr>
      <w:r>
        <w:t>本次发行前的股本总额为9,412.95</w:t>
      </w:r>
      <w:r>
        <w:rPr>
          <w:rFonts w:hint="eastAsia"/>
        </w:rPr>
        <w:t>万</w:t>
      </w:r>
      <w:r>
        <w:t>元，</w:t>
      </w:r>
      <w:r>
        <w:rPr>
          <w:rFonts w:hint="eastAsia"/>
        </w:rPr>
        <w:t>发行后</w:t>
      </w:r>
      <w:r>
        <w:t>股本总额</w:t>
      </w:r>
      <w:r>
        <w:rPr>
          <w:rFonts w:hint="eastAsia"/>
        </w:rPr>
        <w:t>不低于3,</w:t>
      </w:r>
      <w:r>
        <w:t>000万元</w:t>
      </w:r>
      <w:r>
        <w:rPr>
          <w:rFonts w:hint="eastAsia"/>
        </w:rPr>
        <w:t>；</w:t>
      </w:r>
    </w:p>
    <w:p>
      <w:pPr>
        <w:widowControl/>
        <w:numPr>
          <w:ilvl w:val="0"/>
          <w:numId w:val="12"/>
        </w:numPr>
        <w:spacing w:before="163" w:after="163"/>
        <w:ind w:left="0" w:firstLine="480"/>
        <w:jc w:val="left"/>
      </w:pPr>
      <w:r>
        <w:t>本次拟公开发行</w:t>
      </w:r>
      <w:r>
        <w:rPr>
          <w:rFonts w:hint="eastAsia"/>
        </w:rPr>
        <w:t>股份不超过3,150</w:t>
      </w:r>
      <w:r>
        <w:t>.00万股，公开发行的股份达到公司股份总数的</w:t>
      </w:r>
      <w:r>
        <w:rPr>
          <w:rFonts w:hint="eastAsia"/>
        </w:rPr>
        <w:t>2</w:t>
      </w:r>
      <w:r>
        <w:t>5</w:t>
      </w:r>
      <w:r>
        <w:rPr>
          <w:rFonts w:hint="eastAsia"/>
        </w:rPr>
        <w:t>%</w:t>
      </w:r>
      <w:r>
        <w:t>以上</w:t>
      </w:r>
      <w:r>
        <w:rPr>
          <w:rFonts w:hint="eastAsia"/>
        </w:rPr>
        <w:t>。</w:t>
      </w:r>
    </w:p>
    <w:p>
      <w:pPr>
        <w:pStyle w:val="94"/>
        <w:numPr>
          <w:ilvl w:val="0"/>
          <w:numId w:val="11"/>
        </w:numPr>
        <w:spacing w:before="163" w:after="163"/>
        <w:ind w:left="0" w:firstLine="480"/>
        <w:rPr>
          <w:rFonts w:ascii="Times New Roman" w:hAnsi="Times New Roman"/>
        </w:rPr>
      </w:pPr>
      <w:r>
        <w:rPr>
          <w:rFonts w:ascii="Times New Roman" w:hAnsi="Times New Roman"/>
        </w:rPr>
        <w:t>根据</w:t>
      </w:r>
      <w:r>
        <w:rPr>
          <w:rFonts w:hint="eastAsia" w:ascii="Times New Roman" w:hAnsi="Times New Roman"/>
        </w:rPr>
        <w:t>招股说明书</w:t>
      </w:r>
      <w:r>
        <w:rPr>
          <w:rFonts w:ascii="Times New Roman" w:hAnsi="Times New Roman"/>
        </w:rPr>
        <w:t>，发行人</w:t>
      </w:r>
      <w:r>
        <w:rPr>
          <w:rFonts w:hint="eastAsia" w:ascii="Times New Roman" w:hAnsi="Times New Roman"/>
        </w:rPr>
        <w:t>为</w:t>
      </w:r>
      <w:r>
        <w:rPr>
          <w:rFonts w:ascii="Times New Roman" w:hAnsi="Times New Roman"/>
        </w:rPr>
        <w:t>境内企业且不存在表决权差异安排，选择的</w:t>
      </w:r>
      <w:r>
        <w:rPr>
          <w:rFonts w:ascii="Times New Roman" w:hAnsi="Times New Roman"/>
          <w:szCs w:val="20"/>
        </w:rPr>
        <w:t>市值</w:t>
      </w:r>
      <w:r>
        <w:rPr>
          <w:rFonts w:ascii="Times New Roman" w:hAnsi="Times New Roman"/>
        </w:rPr>
        <w:t>及财务指标为最近两年净利润均为正，且累计净利润不低于5,000万元。根据《审计报告》，</w:t>
      </w:r>
      <w:r>
        <w:rPr>
          <w:rFonts w:hint="eastAsia" w:ascii="Times New Roman" w:hAnsi="Times New Roman"/>
        </w:rPr>
        <w:t>发行人2018年度、2019年度</w:t>
      </w:r>
      <w:r>
        <w:rPr>
          <w:rFonts w:ascii="Times New Roman" w:hAnsi="Times New Roman"/>
        </w:rPr>
        <w:t>的净利润</w:t>
      </w:r>
      <w:r>
        <w:rPr>
          <w:rFonts w:hint="eastAsia" w:ascii="Times New Roman" w:hAnsi="Times New Roman"/>
        </w:rPr>
        <w:t>（以合并报表数据中</w:t>
      </w:r>
      <w:r>
        <w:rPr>
          <w:rFonts w:ascii="Times New Roman" w:hAnsi="Times New Roman"/>
        </w:rPr>
        <w:t>扣除非经常性损益前后</w:t>
      </w:r>
      <w:r>
        <w:rPr>
          <w:rFonts w:hint="eastAsia" w:ascii="Times New Roman" w:hAnsi="Times New Roman"/>
        </w:rPr>
        <w:t>归属于母公司股东的净利润中的</w:t>
      </w:r>
      <w:r>
        <w:rPr>
          <w:rFonts w:ascii="Times New Roman" w:hAnsi="Times New Roman"/>
        </w:rPr>
        <w:t>较低者</w:t>
      </w:r>
      <w:r>
        <w:rPr>
          <w:rFonts w:hint="eastAsia" w:ascii="Times New Roman" w:hAnsi="Times New Roman"/>
        </w:rPr>
        <w:t>计算）</w:t>
      </w:r>
      <w:r>
        <w:rPr>
          <w:rFonts w:ascii="Times New Roman" w:hAnsi="Times New Roman"/>
        </w:rPr>
        <w:t>分别为</w:t>
      </w:r>
      <w:r>
        <w:rPr>
          <w:rFonts w:hint="eastAsia" w:ascii="Times New Roman" w:hAnsi="Times New Roman"/>
        </w:rPr>
        <w:t>7,037.22万元和</w:t>
      </w:r>
      <w:bookmarkStart w:id="30" w:name="_Hlk35199089"/>
      <w:r>
        <w:rPr>
          <w:rFonts w:ascii="Times New Roman" w:hAnsi="Times New Roman"/>
        </w:rPr>
        <w:t>9,222.61</w:t>
      </w:r>
      <w:r>
        <w:rPr>
          <w:rFonts w:hint="eastAsia" w:ascii="Times New Roman" w:hAnsi="Times New Roman"/>
        </w:rPr>
        <w:t>万元</w:t>
      </w:r>
      <w:bookmarkEnd w:id="30"/>
      <w:r>
        <w:rPr>
          <w:rFonts w:hint="eastAsia" w:ascii="Times New Roman" w:hAnsi="Times New Roman"/>
        </w:rPr>
        <w:t>，</w:t>
      </w:r>
      <w:r>
        <w:t>符合《创业板上市规则》第</w:t>
      </w:r>
      <w:r>
        <w:rPr>
          <w:rFonts w:ascii="Times New Roman" w:hAnsi="Times New Roman"/>
        </w:rPr>
        <w:t>2.1.1条第（4）项及第2.1.2条的规定。</w:t>
      </w:r>
    </w:p>
    <w:bookmarkEnd w:id="27"/>
    <w:p>
      <w:pPr>
        <w:spacing w:before="163" w:after="163"/>
        <w:ind w:firstLine="480"/>
      </w:pPr>
      <w:r>
        <w:rPr>
          <w:szCs w:val="20"/>
        </w:rPr>
        <w:t>综上</w:t>
      </w:r>
      <w:r>
        <w:rPr>
          <w:rFonts w:hint="eastAsia"/>
          <w:szCs w:val="20"/>
        </w:rPr>
        <w:t>，</w:t>
      </w:r>
      <w:r>
        <w:rPr>
          <w:szCs w:val="20"/>
        </w:rPr>
        <w:t>本所认为，</w:t>
      </w:r>
      <w:r>
        <w:rPr>
          <w:rFonts w:hint="eastAsia"/>
        </w:rPr>
        <w:t>发行人符合发行上市条件</w:t>
      </w:r>
      <w:r>
        <w:rPr>
          <w:szCs w:val="20"/>
        </w:rPr>
        <w:t>。</w:t>
      </w:r>
    </w:p>
    <w:p>
      <w:pPr>
        <w:pStyle w:val="82"/>
        <w:numPr>
          <w:ilvl w:val="0"/>
          <w:numId w:val="5"/>
        </w:numPr>
        <w:spacing w:before="163" w:after="163"/>
      </w:pPr>
      <w:bookmarkStart w:id="31" w:name="_Toc51876092"/>
      <w:bookmarkStart w:id="32" w:name="_Toc492028931"/>
      <w:r>
        <w:rPr>
          <w:rFonts w:hint="eastAsia"/>
        </w:rPr>
        <w:t>发行人的设立</w:t>
      </w:r>
      <w:bookmarkEnd w:id="31"/>
      <w:bookmarkEnd w:id="32"/>
    </w:p>
    <w:p>
      <w:pPr>
        <w:spacing w:before="163" w:after="163"/>
        <w:ind w:firstLine="480"/>
      </w:pPr>
      <w:r>
        <w:rPr>
          <w:rFonts w:hint="eastAsia"/>
        </w:rPr>
        <w:t>经核查，本所在原法律意见书和律师工作报告中对发行人的设立事宜进行了披露，不存在需要补充披露的其他事项</w:t>
      </w:r>
      <w:r>
        <w:t>。</w:t>
      </w:r>
    </w:p>
    <w:p>
      <w:pPr>
        <w:pStyle w:val="82"/>
        <w:numPr>
          <w:ilvl w:val="0"/>
          <w:numId w:val="5"/>
        </w:numPr>
        <w:spacing w:before="163" w:after="163"/>
      </w:pPr>
      <w:bookmarkStart w:id="33" w:name="_Toc492028932"/>
      <w:bookmarkStart w:id="34" w:name="_Toc51876093"/>
      <w:r>
        <w:rPr>
          <w:rFonts w:hint="eastAsia"/>
        </w:rPr>
        <w:t>发行人的独立性</w:t>
      </w:r>
      <w:bookmarkEnd w:id="33"/>
      <w:bookmarkEnd w:id="34"/>
    </w:p>
    <w:p>
      <w:pPr>
        <w:autoSpaceDE w:val="0"/>
        <w:autoSpaceDN w:val="0"/>
        <w:adjustRightInd w:val="0"/>
        <w:spacing w:before="163" w:after="163"/>
        <w:ind w:firstLine="470" w:firstLineChars="196"/>
        <w:rPr>
          <w:kern w:val="0"/>
        </w:rPr>
      </w:pPr>
      <w:r>
        <w:rPr>
          <w:rFonts w:hint="eastAsia"/>
          <w:kern w:val="0"/>
        </w:rPr>
        <w:t>经审阅《审计报告》，核查发行人及其控股子公司的各项经营资质文件、拥有的财产权属证书，并与发行人及其实际控制人、财务部门负责人确认，自原法律意见书出具以来，发行人的独立性无重大不利变化；发行人业务独立于股东单位及其他关联方，资产独立完整，具有独立完整的供应、生产、销售系统，人员独立，机构独立，财务独立，具有面向市场自主经营的能力。</w:t>
      </w:r>
    </w:p>
    <w:p>
      <w:pPr>
        <w:pStyle w:val="82"/>
        <w:numPr>
          <w:ilvl w:val="0"/>
          <w:numId w:val="5"/>
        </w:numPr>
        <w:spacing w:before="163" w:after="163"/>
      </w:pPr>
      <w:bookmarkStart w:id="35" w:name="_Toc492028933"/>
      <w:bookmarkStart w:id="36" w:name="_Toc51876094"/>
      <w:r>
        <w:t>发起人或股东（追溯至发行人的实际控制人）</w:t>
      </w:r>
      <w:bookmarkEnd w:id="35"/>
      <w:bookmarkEnd w:id="36"/>
    </w:p>
    <w:p>
      <w:pPr>
        <w:pStyle w:val="94"/>
        <w:numPr>
          <w:ilvl w:val="0"/>
          <w:numId w:val="13"/>
        </w:numPr>
        <w:spacing w:before="163" w:after="163"/>
        <w:ind w:left="0" w:firstLine="480"/>
      </w:pPr>
      <w:r>
        <w:rPr>
          <w:rFonts w:hint="eastAsia"/>
        </w:rPr>
        <w:t>经核查，自原法律意见书出具以来，发行人的股东未发生变化，发行人的实际控制人未发生变化。</w:t>
      </w:r>
    </w:p>
    <w:p>
      <w:pPr>
        <w:pStyle w:val="94"/>
        <w:numPr>
          <w:ilvl w:val="0"/>
          <w:numId w:val="13"/>
        </w:numPr>
        <w:spacing w:before="163" w:after="163"/>
        <w:ind w:left="0" w:firstLine="480"/>
      </w:pPr>
      <w:r>
        <w:rPr>
          <w:rFonts w:hint="eastAsia"/>
        </w:rPr>
        <w:t>经核查，自原法律意见书出具以来，发行人的自然人股东仍为具有完全民事行为能力的中国公民，非自然人股东仍为依法成立并有效存续的企业，具有法律、法规和规范性文件规定进行出资的资格；发行人部分股东的工商登记备案信息发生了变化，具体如下：</w:t>
      </w:r>
    </w:p>
    <w:p>
      <w:pPr>
        <w:widowControl/>
        <w:numPr>
          <w:ilvl w:val="0"/>
          <w:numId w:val="14"/>
        </w:numPr>
        <w:spacing w:before="163" w:after="163"/>
        <w:ind w:left="0" w:firstLine="480"/>
        <w:jc w:val="left"/>
      </w:pPr>
      <w:r>
        <w:rPr>
          <w:rFonts w:hint="eastAsia"/>
        </w:rPr>
        <w:t>艾力美的合伙人钟林生将其持有的213,930.00元财产份额转让给宋朝阳，转让价格为213,930.00元，转让后艾力美的出资结构如下：</w:t>
      </w:r>
    </w:p>
    <w:tbl>
      <w:tblPr>
        <w:tblStyle w:val="3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850"/>
        <w:gridCol w:w="1701"/>
        <w:gridCol w:w="1134"/>
        <w:gridCol w:w="567"/>
        <w:gridCol w:w="851"/>
        <w:gridCol w:w="181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C0C0C0"/>
            <w:noWrap/>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序号</w:t>
            </w:r>
          </w:p>
        </w:tc>
        <w:tc>
          <w:tcPr>
            <w:tcW w:w="850" w:type="dxa"/>
            <w:shd w:val="clear" w:color="auto" w:fill="C0C0C0"/>
            <w:noWrap/>
            <w:vAlign w:val="center"/>
          </w:tcPr>
          <w:p>
            <w:pPr>
              <w:widowControl/>
              <w:spacing w:beforeLines="0" w:afterLines="0" w:line="240" w:lineRule="auto"/>
              <w:ind w:firstLine="0" w:firstLineChars="0"/>
              <w:jc w:val="center"/>
              <w:rPr>
                <w:b/>
                <w:kern w:val="0"/>
                <w:sz w:val="21"/>
                <w:szCs w:val="21"/>
              </w:rPr>
            </w:pPr>
            <w:r>
              <w:rPr>
                <w:b/>
                <w:kern w:val="0"/>
                <w:sz w:val="21"/>
                <w:szCs w:val="21"/>
              </w:rPr>
              <w:t>合伙人</w:t>
            </w:r>
          </w:p>
        </w:tc>
        <w:tc>
          <w:tcPr>
            <w:tcW w:w="1701" w:type="dxa"/>
            <w:tcBorders>
              <w:right w:val="single" w:color="auto" w:sz="4" w:space="0"/>
            </w:tcBorders>
            <w:shd w:val="clear" w:color="auto" w:fill="C0C0C0"/>
            <w:vAlign w:val="center"/>
          </w:tcPr>
          <w:p>
            <w:pPr>
              <w:widowControl/>
              <w:spacing w:beforeLines="0" w:afterLines="0" w:line="240" w:lineRule="auto"/>
              <w:ind w:firstLine="0" w:firstLineChars="0"/>
              <w:jc w:val="center"/>
              <w:rPr>
                <w:b/>
                <w:kern w:val="0"/>
                <w:sz w:val="21"/>
                <w:szCs w:val="21"/>
              </w:rPr>
            </w:pPr>
            <w:r>
              <w:rPr>
                <w:b/>
                <w:kern w:val="0"/>
                <w:sz w:val="21"/>
                <w:szCs w:val="21"/>
              </w:rPr>
              <w:t>出资金额（元）</w:t>
            </w:r>
          </w:p>
        </w:tc>
        <w:tc>
          <w:tcPr>
            <w:tcW w:w="1134" w:type="dxa"/>
            <w:tcBorders>
              <w:right w:val="single" w:color="auto" w:sz="4" w:space="0"/>
            </w:tcBorders>
            <w:shd w:val="clear" w:color="auto" w:fill="C0C0C0"/>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权益占比</w:t>
            </w:r>
          </w:p>
        </w:tc>
        <w:tc>
          <w:tcPr>
            <w:tcW w:w="567" w:type="dxa"/>
            <w:tcBorders>
              <w:top w:val="single" w:color="auto" w:sz="4" w:space="0"/>
              <w:left w:val="single" w:color="auto" w:sz="4" w:space="0"/>
              <w:right w:val="single" w:color="auto" w:sz="4" w:space="0"/>
            </w:tcBorders>
            <w:shd w:val="clear" w:color="auto" w:fill="C0C0C0"/>
            <w:noWrap/>
            <w:vAlign w:val="center"/>
          </w:tcPr>
          <w:p>
            <w:pPr>
              <w:widowControl/>
              <w:spacing w:beforeLines="0" w:afterLines="0" w:line="240" w:lineRule="auto"/>
              <w:ind w:firstLine="0" w:firstLineChars="0"/>
              <w:jc w:val="center"/>
              <w:rPr>
                <w:b/>
                <w:kern w:val="0"/>
                <w:sz w:val="21"/>
                <w:szCs w:val="21"/>
              </w:rPr>
            </w:pPr>
            <w:r>
              <w:rPr>
                <w:b/>
                <w:kern w:val="0"/>
                <w:sz w:val="21"/>
                <w:szCs w:val="21"/>
              </w:rPr>
              <w:t>序号</w:t>
            </w:r>
          </w:p>
        </w:tc>
        <w:tc>
          <w:tcPr>
            <w:tcW w:w="851" w:type="dxa"/>
            <w:tcBorders>
              <w:top w:val="single" w:color="auto" w:sz="4" w:space="0"/>
              <w:left w:val="single" w:color="auto" w:sz="4" w:space="0"/>
              <w:right w:val="single" w:color="auto" w:sz="4" w:space="0"/>
            </w:tcBorders>
            <w:shd w:val="clear" w:color="auto" w:fill="C0C0C0"/>
            <w:vAlign w:val="center"/>
          </w:tcPr>
          <w:p>
            <w:pPr>
              <w:widowControl/>
              <w:spacing w:beforeLines="0" w:afterLines="0" w:line="240" w:lineRule="auto"/>
              <w:ind w:firstLine="0" w:firstLineChars="0"/>
              <w:jc w:val="center"/>
              <w:rPr>
                <w:b/>
                <w:kern w:val="0"/>
                <w:sz w:val="21"/>
                <w:szCs w:val="21"/>
              </w:rPr>
            </w:pPr>
            <w:r>
              <w:rPr>
                <w:b/>
                <w:kern w:val="0"/>
                <w:sz w:val="21"/>
                <w:szCs w:val="21"/>
              </w:rPr>
              <w:t>合伙人</w:t>
            </w:r>
          </w:p>
        </w:tc>
        <w:tc>
          <w:tcPr>
            <w:tcW w:w="1819" w:type="dxa"/>
            <w:tcBorders>
              <w:left w:val="single" w:color="auto" w:sz="4" w:space="0"/>
            </w:tcBorders>
            <w:shd w:val="clear" w:color="auto" w:fill="C0C0C0"/>
            <w:noWrap/>
            <w:vAlign w:val="center"/>
          </w:tcPr>
          <w:p>
            <w:pPr>
              <w:widowControl/>
              <w:spacing w:beforeLines="0" w:afterLines="0" w:line="240" w:lineRule="auto"/>
              <w:ind w:firstLine="0" w:firstLineChars="0"/>
              <w:jc w:val="center"/>
              <w:rPr>
                <w:b/>
                <w:kern w:val="0"/>
                <w:sz w:val="21"/>
                <w:szCs w:val="21"/>
              </w:rPr>
            </w:pPr>
            <w:r>
              <w:rPr>
                <w:b/>
                <w:kern w:val="0"/>
                <w:sz w:val="21"/>
                <w:szCs w:val="21"/>
              </w:rPr>
              <w:t>出资金额（元）</w:t>
            </w:r>
          </w:p>
        </w:tc>
        <w:tc>
          <w:tcPr>
            <w:tcW w:w="1066" w:type="dxa"/>
            <w:tcBorders>
              <w:left w:val="single" w:color="auto" w:sz="4" w:space="0"/>
            </w:tcBorders>
            <w:shd w:val="clear" w:color="auto" w:fill="C0C0C0"/>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权益占比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b/>
                <w:bCs/>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b/>
                <w:bCs/>
                <w:kern w:val="0"/>
                <w:sz w:val="21"/>
                <w:szCs w:val="21"/>
              </w:rPr>
            </w:pPr>
            <w:r>
              <w:rPr>
                <w:rFonts w:hint="eastAsia"/>
                <w:b/>
                <w:bCs/>
                <w:sz w:val="21"/>
                <w:szCs w:val="21"/>
              </w:rPr>
              <w:t>宋朝阳</w:t>
            </w:r>
          </w:p>
        </w:tc>
        <w:tc>
          <w:tcPr>
            <w:tcW w:w="1701" w:type="dxa"/>
            <w:vAlign w:val="center"/>
          </w:tcPr>
          <w:p>
            <w:pPr>
              <w:widowControl/>
              <w:spacing w:beforeLines="0" w:afterLines="0" w:line="240" w:lineRule="auto"/>
              <w:ind w:firstLine="0" w:firstLineChars="0"/>
              <w:jc w:val="center"/>
              <w:rPr>
                <w:b/>
                <w:bCs/>
                <w:kern w:val="0"/>
                <w:sz w:val="21"/>
                <w:szCs w:val="21"/>
              </w:rPr>
            </w:pPr>
            <w:r>
              <w:rPr>
                <w:rFonts w:eastAsia="等线"/>
                <w:b/>
                <w:bCs/>
                <w:sz w:val="21"/>
                <w:szCs w:val="21"/>
              </w:rPr>
              <w:t>11,908,770.00</w:t>
            </w:r>
          </w:p>
        </w:tc>
        <w:tc>
          <w:tcPr>
            <w:tcW w:w="1134" w:type="dxa"/>
          </w:tcPr>
          <w:p>
            <w:pPr>
              <w:widowControl/>
              <w:spacing w:beforeLines="0" w:afterLines="0" w:line="240" w:lineRule="auto"/>
              <w:ind w:firstLine="0" w:firstLineChars="0"/>
              <w:jc w:val="center"/>
              <w:rPr>
                <w:b/>
                <w:bCs/>
                <w:kern w:val="0"/>
                <w:sz w:val="21"/>
                <w:szCs w:val="21"/>
              </w:rPr>
            </w:pPr>
            <w:r>
              <w:rPr>
                <w:b/>
                <w:bCs/>
                <w:sz w:val="21"/>
                <w:szCs w:val="21"/>
              </w:rPr>
              <w:t>21.68%</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25</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刘俊</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285,240.00</w:t>
            </w:r>
          </w:p>
        </w:tc>
        <w:tc>
          <w:tcPr>
            <w:tcW w:w="1066" w:type="dxa"/>
          </w:tcPr>
          <w:p>
            <w:pPr>
              <w:widowControl/>
              <w:spacing w:beforeLines="0" w:afterLines="0" w:line="240" w:lineRule="auto"/>
              <w:ind w:firstLine="0" w:firstLineChars="0"/>
              <w:jc w:val="center"/>
              <w:rPr>
                <w:kern w:val="0"/>
                <w:sz w:val="21"/>
                <w:szCs w:val="21"/>
              </w:rPr>
            </w:pPr>
            <w:r>
              <w:rPr>
                <w:bCs/>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宋坚波</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9,206,121.00</w:t>
            </w:r>
          </w:p>
        </w:tc>
        <w:tc>
          <w:tcPr>
            <w:tcW w:w="1134" w:type="dxa"/>
          </w:tcPr>
          <w:p>
            <w:pPr>
              <w:widowControl/>
              <w:spacing w:beforeLines="0" w:afterLines="0" w:line="240" w:lineRule="auto"/>
              <w:ind w:firstLine="0" w:firstLineChars="0"/>
              <w:jc w:val="center"/>
              <w:rPr>
                <w:kern w:val="0"/>
                <w:sz w:val="21"/>
                <w:szCs w:val="21"/>
              </w:rPr>
            </w:pPr>
            <w:r>
              <w:rPr>
                <w:bCs/>
                <w:sz w:val="21"/>
                <w:szCs w:val="21"/>
              </w:rPr>
              <w:t>16.76%</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26</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袁烨</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285,240.00</w:t>
            </w:r>
          </w:p>
        </w:tc>
        <w:tc>
          <w:tcPr>
            <w:tcW w:w="1066" w:type="dxa"/>
          </w:tcPr>
          <w:p>
            <w:pPr>
              <w:widowControl/>
              <w:spacing w:beforeLines="0" w:afterLines="0" w:line="240" w:lineRule="auto"/>
              <w:ind w:firstLine="0" w:firstLineChars="0"/>
              <w:jc w:val="center"/>
              <w:rPr>
                <w:kern w:val="0"/>
                <w:sz w:val="21"/>
                <w:szCs w:val="21"/>
              </w:rPr>
            </w:pPr>
            <w:r>
              <w:rPr>
                <w:bCs/>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戴祺琛</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8,849,571.00</w:t>
            </w:r>
          </w:p>
        </w:tc>
        <w:tc>
          <w:tcPr>
            <w:tcW w:w="1134" w:type="dxa"/>
          </w:tcPr>
          <w:p>
            <w:pPr>
              <w:widowControl/>
              <w:spacing w:beforeLines="0" w:afterLines="0" w:line="240" w:lineRule="auto"/>
              <w:ind w:firstLine="0" w:firstLineChars="0"/>
              <w:jc w:val="center"/>
              <w:rPr>
                <w:kern w:val="0"/>
                <w:sz w:val="21"/>
                <w:szCs w:val="21"/>
              </w:rPr>
            </w:pPr>
            <w:r>
              <w:rPr>
                <w:bCs/>
                <w:sz w:val="21"/>
                <w:szCs w:val="21"/>
              </w:rPr>
              <w:t>16.11%</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27</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夏兴玲</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285,240.00</w:t>
            </w:r>
          </w:p>
        </w:tc>
        <w:tc>
          <w:tcPr>
            <w:tcW w:w="1066" w:type="dxa"/>
          </w:tcPr>
          <w:p>
            <w:pPr>
              <w:widowControl/>
              <w:spacing w:beforeLines="0" w:afterLines="0" w:line="240" w:lineRule="auto"/>
              <w:ind w:firstLine="0" w:firstLineChars="0"/>
              <w:jc w:val="center"/>
              <w:rPr>
                <w:kern w:val="0"/>
                <w:sz w:val="21"/>
                <w:szCs w:val="21"/>
              </w:rPr>
            </w:pPr>
            <w:r>
              <w:rPr>
                <w:bCs/>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杨芙蓉</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6,208,620.00</w:t>
            </w:r>
          </w:p>
        </w:tc>
        <w:tc>
          <w:tcPr>
            <w:tcW w:w="1134" w:type="dxa"/>
          </w:tcPr>
          <w:p>
            <w:pPr>
              <w:widowControl/>
              <w:spacing w:beforeLines="0" w:afterLines="0" w:line="240" w:lineRule="auto"/>
              <w:ind w:firstLine="0" w:firstLineChars="0"/>
              <w:jc w:val="center"/>
              <w:rPr>
                <w:kern w:val="0"/>
                <w:sz w:val="21"/>
                <w:szCs w:val="21"/>
              </w:rPr>
            </w:pPr>
            <w:r>
              <w:rPr>
                <w:bCs/>
                <w:sz w:val="21"/>
                <w:szCs w:val="21"/>
              </w:rPr>
              <w:t>11.17%</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28</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陈跃洲</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285,240.00</w:t>
            </w:r>
          </w:p>
        </w:tc>
        <w:tc>
          <w:tcPr>
            <w:tcW w:w="1066" w:type="dxa"/>
          </w:tcPr>
          <w:p>
            <w:pPr>
              <w:widowControl/>
              <w:spacing w:beforeLines="0" w:afterLines="0" w:line="240" w:lineRule="auto"/>
              <w:ind w:firstLine="0" w:firstLineChars="0"/>
              <w:jc w:val="center"/>
              <w:rPr>
                <w:kern w:val="0"/>
                <w:sz w:val="21"/>
                <w:szCs w:val="21"/>
              </w:rPr>
            </w:pPr>
            <w:r>
              <w:rPr>
                <w:bCs/>
                <w:sz w:val="21"/>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丁明江</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2,923,710.00</w:t>
            </w:r>
          </w:p>
        </w:tc>
        <w:tc>
          <w:tcPr>
            <w:tcW w:w="1134" w:type="dxa"/>
          </w:tcPr>
          <w:p>
            <w:pPr>
              <w:widowControl/>
              <w:spacing w:beforeLines="0" w:afterLines="0" w:line="240" w:lineRule="auto"/>
              <w:ind w:firstLine="0" w:firstLineChars="0"/>
              <w:jc w:val="center"/>
              <w:rPr>
                <w:kern w:val="0"/>
                <w:sz w:val="21"/>
                <w:szCs w:val="21"/>
              </w:rPr>
            </w:pPr>
            <w:r>
              <w:rPr>
                <w:bCs/>
                <w:sz w:val="21"/>
                <w:szCs w:val="21"/>
              </w:rPr>
              <w:t>5.32%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29</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蔡绍山</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152,603.40</w:t>
            </w:r>
          </w:p>
        </w:tc>
        <w:tc>
          <w:tcPr>
            <w:tcW w:w="1066" w:type="dxa"/>
          </w:tcPr>
          <w:p>
            <w:pPr>
              <w:widowControl/>
              <w:spacing w:beforeLines="0" w:afterLines="0" w:line="240" w:lineRule="auto"/>
              <w:ind w:firstLine="0" w:firstLineChars="0"/>
              <w:jc w:val="center"/>
              <w:rPr>
                <w:kern w:val="0"/>
                <w:sz w:val="21"/>
                <w:szCs w:val="21"/>
              </w:rPr>
            </w:pPr>
            <w:r>
              <w:rPr>
                <w:bCs/>
                <w:sz w:val="21"/>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刘根云</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2,852,400.00</w:t>
            </w:r>
          </w:p>
        </w:tc>
        <w:tc>
          <w:tcPr>
            <w:tcW w:w="1134" w:type="dxa"/>
          </w:tcPr>
          <w:p>
            <w:pPr>
              <w:widowControl/>
              <w:spacing w:beforeLines="0" w:afterLines="0" w:line="240" w:lineRule="auto"/>
              <w:ind w:firstLine="0" w:firstLineChars="0"/>
              <w:jc w:val="center"/>
              <w:rPr>
                <w:kern w:val="0"/>
                <w:sz w:val="21"/>
                <w:szCs w:val="21"/>
              </w:rPr>
            </w:pPr>
            <w:r>
              <w:rPr>
                <w:bCs/>
                <w:sz w:val="21"/>
                <w:szCs w:val="21"/>
              </w:rPr>
              <w:t>5.19%</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30</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匡毅超</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149,751.00</w:t>
            </w:r>
          </w:p>
        </w:tc>
        <w:tc>
          <w:tcPr>
            <w:tcW w:w="1066" w:type="dxa"/>
          </w:tcPr>
          <w:p>
            <w:pPr>
              <w:widowControl/>
              <w:spacing w:beforeLines="0" w:afterLines="0" w:line="240" w:lineRule="auto"/>
              <w:ind w:firstLine="0" w:firstLineChars="0"/>
              <w:jc w:val="center"/>
              <w:rPr>
                <w:kern w:val="0"/>
                <w:sz w:val="21"/>
                <w:szCs w:val="21"/>
              </w:rPr>
            </w:pPr>
            <w:r>
              <w:rPr>
                <w:bCs/>
                <w:sz w:val="21"/>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李辉</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1,283,580.00</w:t>
            </w:r>
          </w:p>
        </w:tc>
        <w:tc>
          <w:tcPr>
            <w:tcW w:w="1134" w:type="dxa"/>
          </w:tcPr>
          <w:p>
            <w:pPr>
              <w:widowControl/>
              <w:spacing w:beforeLines="0" w:afterLines="0" w:line="240" w:lineRule="auto"/>
              <w:ind w:firstLine="0" w:firstLineChars="0"/>
              <w:jc w:val="center"/>
              <w:rPr>
                <w:kern w:val="0"/>
                <w:sz w:val="21"/>
                <w:szCs w:val="21"/>
              </w:rPr>
            </w:pPr>
            <w:r>
              <w:rPr>
                <w:bCs/>
                <w:sz w:val="21"/>
                <w:szCs w:val="21"/>
              </w:rPr>
              <w:t>2.34%</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31</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吴冬九</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149,751.00</w:t>
            </w:r>
          </w:p>
        </w:tc>
        <w:tc>
          <w:tcPr>
            <w:tcW w:w="1066" w:type="dxa"/>
          </w:tcPr>
          <w:p>
            <w:pPr>
              <w:widowControl/>
              <w:spacing w:beforeLines="0" w:afterLines="0" w:line="240" w:lineRule="auto"/>
              <w:ind w:firstLine="0" w:firstLineChars="0"/>
              <w:jc w:val="center"/>
              <w:rPr>
                <w:kern w:val="0"/>
                <w:sz w:val="21"/>
                <w:szCs w:val="21"/>
              </w:rPr>
            </w:pPr>
            <w:r>
              <w:rPr>
                <w:bCs/>
                <w:sz w:val="21"/>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赵尊平</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1,212,270.00</w:t>
            </w:r>
          </w:p>
        </w:tc>
        <w:tc>
          <w:tcPr>
            <w:tcW w:w="1134" w:type="dxa"/>
          </w:tcPr>
          <w:p>
            <w:pPr>
              <w:widowControl/>
              <w:spacing w:beforeLines="0" w:afterLines="0" w:line="240" w:lineRule="auto"/>
              <w:ind w:firstLine="0" w:firstLineChars="0"/>
              <w:jc w:val="center"/>
              <w:rPr>
                <w:kern w:val="0"/>
                <w:sz w:val="21"/>
                <w:szCs w:val="21"/>
              </w:rPr>
            </w:pPr>
            <w:r>
              <w:rPr>
                <w:bCs/>
                <w:sz w:val="21"/>
                <w:szCs w:val="21"/>
              </w:rPr>
              <w:t>2.21%</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32</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俞刚</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142,620.00</w:t>
            </w:r>
          </w:p>
        </w:tc>
        <w:tc>
          <w:tcPr>
            <w:tcW w:w="1066" w:type="dxa"/>
          </w:tcPr>
          <w:p>
            <w:pPr>
              <w:widowControl/>
              <w:spacing w:beforeLines="0" w:afterLines="0" w:line="240" w:lineRule="auto"/>
              <w:ind w:firstLine="0" w:firstLineChars="0"/>
              <w:jc w:val="center"/>
              <w:rPr>
                <w:kern w:val="0"/>
                <w:sz w:val="21"/>
                <w:szCs w:val="21"/>
              </w:rPr>
            </w:pPr>
            <w:r>
              <w:rPr>
                <w:bCs/>
                <w:sz w:val="21"/>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刘军</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998,340.00</w:t>
            </w:r>
          </w:p>
        </w:tc>
        <w:tc>
          <w:tcPr>
            <w:tcW w:w="1134" w:type="dxa"/>
          </w:tcPr>
          <w:p>
            <w:pPr>
              <w:widowControl/>
              <w:spacing w:beforeLines="0" w:afterLines="0" w:line="240" w:lineRule="auto"/>
              <w:ind w:firstLine="0" w:firstLineChars="0"/>
              <w:jc w:val="center"/>
              <w:rPr>
                <w:kern w:val="0"/>
                <w:sz w:val="21"/>
                <w:szCs w:val="21"/>
              </w:rPr>
            </w:pPr>
            <w:r>
              <w:rPr>
                <w:bCs/>
                <w:sz w:val="21"/>
                <w:szCs w:val="21"/>
              </w:rPr>
              <w:t>1.82%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33</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刘中群</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142,620.00</w:t>
            </w:r>
          </w:p>
        </w:tc>
        <w:tc>
          <w:tcPr>
            <w:tcW w:w="1066" w:type="dxa"/>
          </w:tcPr>
          <w:p>
            <w:pPr>
              <w:widowControl/>
              <w:spacing w:beforeLines="0" w:afterLines="0" w:line="240" w:lineRule="auto"/>
              <w:ind w:firstLine="0" w:firstLineChars="0"/>
              <w:jc w:val="center"/>
              <w:rPr>
                <w:kern w:val="0"/>
                <w:sz w:val="21"/>
                <w:szCs w:val="21"/>
              </w:rPr>
            </w:pPr>
            <w:r>
              <w:rPr>
                <w:bCs/>
                <w:sz w:val="21"/>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刘宇</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827,040.00</w:t>
            </w:r>
          </w:p>
        </w:tc>
        <w:tc>
          <w:tcPr>
            <w:tcW w:w="1134" w:type="dxa"/>
          </w:tcPr>
          <w:p>
            <w:pPr>
              <w:widowControl/>
              <w:spacing w:beforeLines="0" w:afterLines="0" w:line="240" w:lineRule="auto"/>
              <w:ind w:firstLine="0" w:firstLineChars="0"/>
              <w:jc w:val="center"/>
              <w:rPr>
                <w:kern w:val="0"/>
                <w:sz w:val="21"/>
                <w:szCs w:val="21"/>
              </w:rPr>
            </w:pPr>
            <w:r>
              <w:rPr>
                <w:bCs/>
                <w:sz w:val="21"/>
                <w:szCs w:val="21"/>
              </w:rPr>
              <w:t>1.30%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34</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杜欣洋</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119,800.80</w:t>
            </w:r>
          </w:p>
        </w:tc>
        <w:tc>
          <w:tcPr>
            <w:tcW w:w="1066" w:type="dxa"/>
          </w:tcPr>
          <w:p>
            <w:pPr>
              <w:widowControl/>
              <w:spacing w:beforeLines="0" w:afterLines="0" w:line="240" w:lineRule="auto"/>
              <w:ind w:firstLine="0" w:firstLineChars="0"/>
              <w:jc w:val="center"/>
              <w:rPr>
                <w:kern w:val="0"/>
                <w:sz w:val="21"/>
                <w:szCs w:val="21"/>
              </w:rPr>
            </w:pPr>
            <w:r>
              <w:rPr>
                <w:bCs/>
                <w:sz w:val="21"/>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叶毅</w:t>
            </w:r>
            <w:r>
              <w:rPr>
                <w:sz w:val="21"/>
                <w:szCs w:val="21"/>
              </w:rPr>
              <w:t xml:space="preserve">  </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713,100.00</w:t>
            </w:r>
          </w:p>
        </w:tc>
        <w:tc>
          <w:tcPr>
            <w:tcW w:w="1134" w:type="dxa"/>
          </w:tcPr>
          <w:p>
            <w:pPr>
              <w:widowControl/>
              <w:spacing w:beforeLines="0" w:afterLines="0" w:line="240" w:lineRule="auto"/>
              <w:ind w:firstLine="0" w:firstLineChars="0"/>
              <w:jc w:val="center"/>
              <w:rPr>
                <w:kern w:val="0"/>
                <w:sz w:val="21"/>
                <w:szCs w:val="21"/>
              </w:rPr>
            </w:pPr>
            <w:r>
              <w:rPr>
                <w:bCs/>
                <w:sz w:val="21"/>
                <w:szCs w:val="21"/>
              </w:rPr>
              <w:t>1.30%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35</w:t>
            </w:r>
          </w:p>
        </w:tc>
        <w:tc>
          <w:tcPr>
            <w:tcW w:w="851" w:type="dxa"/>
            <w:shd w:val="clear" w:color="auto" w:fill="auto"/>
            <w:vAlign w:val="center"/>
          </w:tcPr>
          <w:p>
            <w:pPr>
              <w:widowControl/>
              <w:spacing w:beforeLines="0" w:afterLines="0" w:line="240" w:lineRule="auto"/>
              <w:ind w:firstLine="0" w:firstLineChars="0"/>
              <w:jc w:val="center"/>
              <w:rPr>
                <w:rFonts w:eastAsia="等线"/>
                <w:sz w:val="21"/>
                <w:szCs w:val="21"/>
              </w:rPr>
            </w:pPr>
            <w:r>
              <w:rPr>
                <w:rFonts w:hint="eastAsia"/>
                <w:sz w:val="21"/>
                <w:szCs w:val="21"/>
              </w:rPr>
              <w:t>秦平</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106,965.00</w:t>
            </w:r>
          </w:p>
        </w:tc>
        <w:tc>
          <w:tcPr>
            <w:tcW w:w="1066" w:type="dxa"/>
          </w:tcPr>
          <w:p>
            <w:pPr>
              <w:widowControl/>
              <w:spacing w:beforeLines="0" w:afterLines="0" w:line="240" w:lineRule="auto"/>
              <w:ind w:firstLine="0" w:firstLineChars="0"/>
              <w:jc w:val="center"/>
              <w:rPr>
                <w:kern w:val="0"/>
                <w:sz w:val="21"/>
                <w:szCs w:val="21"/>
              </w:rPr>
            </w:pPr>
            <w:r>
              <w:rPr>
                <w:bCs/>
                <w:sz w:val="2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何奉昌</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713,100.00</w:t>
            </w:r>
          </w:p>
        </w:tc>
        <w:tc>
          <w:tcPr>
            <w:tcW w:w="1134" w:type="dxa"/>
          </w:tcPr>
          <w:p>
            <w:pPr>
              <w:widowControl/>
              <w:spacing w:beforeLines="0" w:afterLines="0" w:line="240" w:lineRule="auto"/>
              <w:ind w:firstLine="0" w:firstLineChars="0"/>
              <w:jc w:val="center"/>
              <w:rPr>
                <w:kern w:val="0"/>
                <w:sz w:val="21"/>
                <w:szCs w:val="21"/>
              </w:rPr>
            </w:pPr>
            <w:r>
              <w:rPr>
                <w:bCs/>
                <w:sz w:val="21"/>
                <w:szCs w:val="21"/>
              </w:rPr>
              <w:t>1.30%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36</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彭五生</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106,965.00</w:t>
            </w:r>
          </w:p>
        </w:tc>
        <w:tc>
          <w:tcPr>
            <w:tcW w:w="1066" w:type="dxa"/>
          </w:tcPr>
          <w:p>
            <w:pPr>
              <w:widowControl/>
              <w:spacing w:beforeLines="0" w:afterLines="0" w:line="240" w:lineRule="auto"/>
              <w:ind w:firstLine="0" w:firstLineChars="0"/>
              <w:jc w:val="center"/>
              <w:rPr>
                <w:kern w:val="0"/>
                <w:sz w:val="21"/>
                <w:szCs w:val="21"/>
              </w:rPr>
            </w:pPr>
            <w:r>
              <w:rPr>
                <w:bCs/>
                <w:sz w:val="2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唐嘉池</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713,100.00</w:t>
            </w:r>
          </w:p>
        </w:tc>
        <w:tc>
          <w:tcPr>
            <w:tcW w:w="1134" w:type="dxa"/>
          </w:tcPr>
          <w:p>
            <w:pPr>
              <w:widowControl/>
              <w:spacing w:beforeLines="0" w:afterLines="0" w:line="240" w:lineRule="auto"/>
              <w:ind w:firstLine="0" w:firstLineChars="0"/>
              <w:jc w:val="center"/>
              <w:rPr>
                <w:kern w:val="0"/>
                <w:sz w:val="21"/>
                <w:szCs w:val="21"/>
              </w:rPr>
            </w:pPr>
            <w:r>
              <w:rPr>
                <w:bCs/>
                <w:sz w:val="21"/>
                <w:szCs w:val="21"/>
              </w:rPr>
              <w:t>1.30%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37</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吴小兵</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71,310.00</w:t>
            </w:r>
          </w:p>
        </w:tc>
        <w:tc>
          <w:tcPr>
            <w:tcW w:w="1066" w:type="dxa"/>
          </w:tcPr>
          <w:p>
            <w:pPr>
              <w:widowControl/>
              <w:spacing w:beforeLines="0" w:afterLines="0" w:line="240" w:lineRule="auto"/>
              <w:ind w:firstLine="0" w:firstLineChars="0"/>
              <w:jc w:val="center"/>
              <w:rPr>
                <w:kern w:val="0"/>
                <w:sz w:val="21"/>
                <w:szCs w:val="21"/>
              </w:rPr>
            </w:pPr>
            <w:r>
              <w:rPr>
                <w:bCs/>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刘宗茂</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684,576.00</w:t>
            </w:r>
          </w:p>
        </w:tc>
        <w:tc>
          <w:tcPr>
            <w:tcW w:w="1134" w:type="dxa"/>
          </w:tcPr>
          <w:p>
            <w:pPr>
              <w:widowControl/>
              <w:spacing w:beforeLines="0" w:afterLines="0" w:line="240" w:lineRule="auto"/>
              <w:ind w:firstLine="0" w:firstLineChars="0"/>
              <w:jc w:val="center"/>
              <w:rPr>
                <w:kern w:val="0"/>
                <w:sz w:val="21"/>
                <w:szCs w:val="21"/>
              </w:rPr>
            </w:pPr>
            <w:r>
              <w:rPr>
                <w:bCs/>
                <w:sz w:val="21"/>
                <w:szCs w:val="21"/>
              </w:rPr>
              <w:t>1.25%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38</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罗助</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71,310.00</w:t>
            </w:r>
          </w:p>
        </w:tc>
        <w:tc>
          <w:tcPr>
            <w:tcW w:w="1066" w:type="dxa"/>
          </w:tcPr>
          <w:p>
            <w:pPr>
              <w:widowControl/>
              <w:spacing w:beforeLines="0" w:afterLines="0" w:line="240" w:lineRule="auto"/>
              <w:ind w:firstLine="0" w:firstLineChars="0"/>
              <w:jc w:val="center"/>
              <w:rPr>
                <w:kern w:val="0"/>
                <w:sz w:val="21"/>
                <w:szCs w:val="21"/>
              </w:rPr>
            </w:pPr>
            <w:r>
              <w:rPr>
                <w:bCs/>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张丽</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429,999.30</w:t>
            </w:r>
          </w:p>
        </w:tc>
        <w:tc>
          <w:tcPr>
            <w:tcW w:w="1134" w:type="dxa"/>
          </w:tcPr>
          <w:p>
            <w:pPr>
              <w:widowControl/>
              <w:spacing w:beforeLines="0" w:afterLines="0" w:line="240" w:lineRule="auto"/>
              <w:ind w:firstLine="0" w:firstLineChars="0"/>
              <w:jc w:val="center"/>
              <w:rPr>
                <w:kern w:val="0"/>
                <w:sz w:val="21"/>
                <w:szCs w:val="21"/>
              </w:rPr>
            </w:pPr>
            <w:r>
              <w:rPr>
                <w:bCs/>
                <w:sz w:val="21"/>
                <w:szCs w:val="21"/>
              </w:rPr>
              <w:t>0.78%</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39</w:t>
            </w:r>
          </w:p>
        </w:tc>
        <w:tc>
          <w:tcPr>
            <w:tcW w:w="851" w:type="dxa"/>
            <w:shd w:val="clear" w:color="auto" w:fill="auto"/>
            <w:vAlign w:val="center"/>
          </w:tcPr>
          <w:p>
            <w:pPr>
              <w:widowControl/>
              <w:spacing w:beforeLines="0" w:afterLines="0" w:line="240" w:lineRule="auto"/>
              <w:ind w:firstLine="0" w:firstLineChars="0"/>
              <w:jc w:val="center"/>
              <w:rPr>
                <w:rFonts w:eastAsia="等线"/>
                <w:sz w:val="21"/>
                <w:szCs w:val="21"/>
              </w:rPr>
            </w:pPr>
            <w:r>
              <w:rPr>
                <w:rFonts w:hint="eastAsia"/>
                <w:sz w:val="21"/>
                <w:szCs w:val="21"/>
              </w:rPr>
              <w:t>邹春林</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71,310.00</w:t>
            </w:r>
          </w:p>
        </w:tc>
        <w:tc>
          <w:tcPr>
            <w:tcW w:w="1066" w:type="dxa"/>
          </w:tcPr>
          <w:p>
            <w:pPr>
              <w:widowControl/>
              <w:spacing w:beforeLines="0" w:afterLines="0" w:line="240" w:lineRule="auto"/>
              <w:ind w:firstLine="0" w:firstLineChars="0"/>
              <w:jc w:val="center"/>
              <w:rPr>
                <w:kern w:val="0"/>
                <w:sz w:val="21"/>
                <w:szCs w:val="21"/>
              </w:rPr>
            </w:pPr>
            <w:r>
              <w:rPr>
                <w:bCs/>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侯湘勇</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356,550.00</w:t>
            </w:r>
          </w:p>
        </w:tc>
        <w:tc>
          <w:tcPr>
            <w:tcW w:w="1134" w:type="dxa"/>
          </w:tcPr>
          <w:p>
            <w:pPr>
              <w:widowControl/>
              <w:spacing w:beforeLines="0" w:afterLines="0" w:line="240" w:lineRule="auto"/>
              <w:ind w:firstLine="0" w:firstLineChars="0"/>
              <w:jc w:val="center"/>
              <w:rPr>
                <w:kern w:val="0"/>
                <w:sz w:val="21"/>
                <w:szCs w:val="21"/>
              </w:rPr>
            </w:pPr>
            <w:r>
              <w:rPr>
                <w:bCs/>
                <w:sz w:val="21"/>
                <w:szCs w:val="21"/>
              </w:rPr>
              <w:t>0.65%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40</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毛雪莹</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71,310.00</w:t>
            </w:r>
          </w:p>
        </w:tc>
        <w:tc>
          <w:tcPr>
            <w:tcW w:w="1066" w:type="dxa"/>
          </w:tcPr>
          <w:p>
            <w:pPr>
              <w:widowControl/>
              <w:spacing w:beforeLines="0" w:afterLines="0" w:line="240" w:lineRule="auto"/>
              <w:ind w:firstLine="0" w:firstLineChars="0"/>
              <w:jc w:val="center"/>
              <w:rPr>
                <w:kern w:val="0"/>
                <w:sz w:val="21"/>
                <w:szCs w:val="21"/>
              </w:rPr>
            </w:pPr>
            <w:r>
              <w:rPr>
                <w:bCs/>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肖万喜</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356,550.00</w:t>
            </w:r>
          </w:p>
        </w:tc>
        <w:tc>
          <w:tcPr>
            <w:tcW w:w="1134" w:type="dxa"/>
          </w:tcPr>
          <w:p>
            <w:pPr>
              <w:widowControl/>
              <w:spacing w:beforeLines="0" w:afterLines="0" w:line="240" w:lineRule="auto"/>
              <w:ind w:firstLine="0" w:firstLineChars="0"/>
              <w:jc w:val="center"/>
              <w:rPr>
                <w:kern w:val="0"/>
                <w:sz w:val="21"/>
                <w:szCs w:val="21"/>
              </w:rPr>
            </w:pPr>
            <w:r>
              <w:rPr>
                <w:bCs/>
                <w:sz w:val="21"/>
                <w:szCs w:val="21"/>
              </w:rPr>
              <w:t>0.65%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41</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于瑞华</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71,310.00</w:t>
            </w:r>
          </w:p>
        </w:tc>
        <w:tc>
          <w:tcPr>
            <w:tcW w:w="1066" w:type="dxa"/>
          </w:tcPr>
          <w:p>
            <w:pPr>
              <w:widowControl/>
              <w:spacing w:beforeLines="0" w:afterLines="0" w:line="240" w:lineRule="auto"/>
              <w:ind w:firstLine="0" w:firstLineChars="0"/>
              <w:jc w:val="center"/>
              <w:rPr>
                <w:kern w:val="0"/>
                <w:sz w:val="21"/>
                <w:szCs w:val="21"/>
              </w:rPr>
            </w:pPr>
            <w:r>
              <w:rPr>
                <w:bCs/>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邹开发</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356,550.00</w:t>
            </w:r>
          </w:p>
        </w:tc>
        <w:tc>
          <w:tcPr>
            <w:tcW w:w="1134" w:type="dxa"/>
          </w:tcPr>
          <w:p>
            <w:pPr>
              <w:widowControl/>
              <w:spacing w:beforeLines="0" w:afterLines="0" w:line="240" w:lineRule="auto"/>
              <w:ind w:firstLine="0" w:firstLineChars="0"/>
              <w:jc w:val="center"/>
              <w:rPr>
                <w:kern w:val="0"/>
                <w:sz w:val="21"/>
                <w:szCs w:val="21"/>
              </w:rPr>
            </w:pPr>
            <w:r>
              <w:rPr>
                <w:bCs/>
                <w:sz w:val="21"/>
                <w:szCs w:val="21"/>
              </w:rPr>
              <w:t>0.65%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42</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吴军</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71,310.00</w:t>
            </w:r>
          </w:p>
        </w:tc>
        <w:tc>
          <w:tcPr>
            <w:tcW w:w="1066" w:type="dxa"/>
          </w:tcPr>
          <w:p>
            <w:pPr>
              <w:widowControl/>
              <w:spacing w:beforeLines="0" w:afterLines="0" w:line="240" w:lineRule="auto"/>
              <w:ind w:firstLine="0" w:firstLineChars="0"/>
              <w:jc w:val="center"/>
              <w:rPr>
                <w:kern w:val="0"/>
                <w:sz w:val="21"/>
                <w:szCs w:val="21"/>
              </w:rPr>
            </w:pPr>
            <w:r>
              <w:rPr>
                <w:bCs/>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查应林</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356,550.00</w:t>
            </w:r>
          </w:p>
        </w:tc>
        <w:tc>
          <w:tcPr>
            <w:tcW w:w="1134" w:type="dxa"/>
          </w:tcPr>
          <w:p>
            <w:pPr>
              <w:widowControl/>
              <w:spacing w:beforeLines="0" w:afterLines="0" w:line="240" w:lineRule="auto"/>
              <w:ind w:firstLine="0" w:firstLineChars="0"/>
              <w:jc w:val="center"/>
              <w:rPr>
                <w:kern w:val="0"/>
                <w:sz w:val="21"/>
                <w:szCs w:val="21"/>
              </w:rPr>
            </w:pPr>
            <w:r>
              <w:rPr>
                <w:bCs/>
                <w:sz w:val="21"/>
                <w:szCs w:val="21"/>
              </w:rPr>
              <w:t>0.65%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43</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王波</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42,786.00</w:t>
            </w:r>
          </w:p>
        </w:tc>
        <w:tc>
          <w:tcPr>
            <w:tcW w:w="1066" w:type="dxa"/>
          </w:tcPr>
          <w:p>
            <w:pPr>
              <w:widowControl/>
              <w:spacing w:beforeLines="0" w:afterLines="0" w:line="240" w:lineRule="auto"/>
              <w:ind w:firstLine="0" w:firstLineChars="0"/>
              <w:jc w:val="center"/>
              <w:rPr>
                <w:kern w:val="0"/>
                <w:sz w:val="21"/>
                <w:szCs w:val="21"/>
              </w:rPr>
            </w:pPr>
            <w:r>
              <w:rPr>
                <w:bCs/>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b/>
                <w:bCs/>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b/>
                <w:bCs/>
                <w:kern w:val="0"/>
                <w:sz w:val="21"/>
                <w:szCs w:val="21"/>
              </w:rPr>
            </w:pPr>
            <w:r>
              <w:rPr>
                <w:rFonts w:hint="eastAsia"/>
                <w:b/>
                <w:bCs/>
                <w:sz w:val="21"/>
                <w:szCs w:val="21"/>
              </w:rPr>
              <w:t>钟林生</w:t>
            </w:r>
          </w:p>
        </w:tc>
        <w:tc>
          <w:tcPr>
            <w:tcW w:w="1701" w:type="dxa"/>
            <w:vAlign w:val="center"/>
          </w:tcPr>
          <w:p>
            <w:pPr>
              <w:widowControl/>
              <w:spacing w:beforeLines="0" w:afterLines="0" w:line="240" w:lineRule="auto"/>
              <w:ind w:firstLine="0" w:firstLineChars="0"/>
              <w:jc w:val="center"/>
              <w:rPr>
                <w:b/>
                <w:bCs/>
                <w:kern w:val="0"/>
                <w:sz w:val="21"/>
                <w:szCs w:val="21"/>
              </w:rPr>
            </w:pPr>
            <w:r>
              <w:rPr>
                <w:rFonts w:eastAsia="等线"/>
                <w:b/>
                <w:bCs/>
                <w:sz w:val="21"/>
                <w:szCs w:val="21"/>
              </w:rPr>
              <w:t>142,620.00</w:t>
            </w:r>
          </w:p>
        </w:tc>
        <w:tc>
          <w:tcPr>
            <w:tcW w:w="1134" w:type="dxa"/>
          </w:tcPr>
          <w:p>
            <w:pPr>
              <w:widowControl/>
              <w:spacing w:beforeLines="0" w:afterLines="0" w:line="240" w:lineRule="auto"/>
              <w:ind w:firstLine="0" w:firstLineChars="0"/>
              <w:jc w:val="center"/>
              <w:rPr>
                <w:b/>
                <w:bCs/>
                <w:kern w:val="0"/>
                <w:sz w:val="21"/>
                <w:szCs w:val="21"/>
              </w:rPr>
            </w:pPr>
            <w:r>
              <w:rPr>
                <w:b/>
                <w:bCs/>
                <w:sz w:val="21"/>
                <w:szCs w:val="21"/>
              </w:rPr>
              <w:t>0.26%</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44</w:t>
            </w:r>
          </w:p>
        </w:tc>
        <w:tc>
          <w:tcPr>
            <w:tcW w:w="851"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sz w:val="21"/>
                <w:szCs w:val="21"/>
              </w:rPr>
              <w:t>赵贤明</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35,655.00</w:t>
            </w:r>
          </w:p>
        </w:tc>
        <w:tc>
          <w:tcPr>
            <w:tcW w:w="1066" w:type="dxa"/>
          </w:tcPr>
          <w:p>
            <w:pPr>
              <w:widowControl/>
              <w:spacing w:beforeLines="0" w:afterLines="0" w:line="240" w:lineRule="auto"/>
              <w:ind w:firstLine="0" w:firstLineChars="0"/>
              <w:jc w:val="center"/>
              <w:rPr>
                <w:kern w:val="0"/>
                <w:sz w:val="21"/>
                <w:szCs w:val="21"/>
              </w:rPr>
            </w:pPr>
            <w:r>
              <w:rPr>
                <w:bCs/>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连利民</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356,550.00</w:t>
            </w:r>
          </w:p>
        </w:tc>
        <w:tc>
          <w:tcPr>
            <w:tcW w:w="1134" w:type="dxa"/>
          </w:tcPr>
          <w:p>
            <w:pPr>
              <w:widowControl/>
              <w:spacing w:beforeLines="0" w:afterLines="0" w:line="240" w:lineRule="auto"/>
              <w:ind w:firstLine="0" w:firstLineChars="0"/>
              <w:jc w:val="center"/>
              <w:rPr>
                <w:kern w:val="0"/>
                <w:sz w:val="21"/>
                <w:szCs w:val="21"/>
              </w:rPr>
            </w:pPr>
            <w:r>
              <w:rPr>
                <w:bCs/>
                <w:sz w:val="21"/>
                <w:szCs w:val="21"/>
              </w:rPr>
              <w:t>0.65%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45</w:t>
            </w:r>
          </w:p>
        </w:tc>
        <w:tc>
          <w:tcPr>
            <w:tcW w:w="851" w:type="dxa"/>
            <w:shd w:val="clear" w:color="auto" w:fill="auto"/>
            <w:vAlign w:val="center"/>
          </w:tcPr>
          <w:p>
            <w:pPr>
              <w:widowControl/>
              <w:spacing w:beforeLines="0" w:afterLines="0" w:line="240" w:lineRule="auto"/>
              <w:ind w:firstLine="0" w:firstLineChars="0"/>
              <w:jc w:val="center"/>
              <w:rPr>
                <w:rFonts w:eastAsia="等线"/>
                <w:sz w:val="21"/>
                <w:szCs w:val="21"/>
              </w:rPr>
            </w:pPr>
            <w:r>
              <w:rPr>
                <w:rFonts w:hint="eastAsia"/>
                <w:sz w:val="21"/>
                <w:szCs w:val="21"/>
              </w:rPr>
              <w:t>朱斌斌</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w:t>
            </w:r>
          </w:p>
        </w:tc>
        <w:tc>
          <w:tcPr>
            <w:tcW w:w="1066" w:type="dxa"/>
          </w:tcPr>
          <w:p>
            <w:pPr>
              <w:widowControl/>
              <w:spacing w:beforeLines="0" w:afterLines="0" w:line="240" w:lineRule="auto"/>
              <w:ind w:firstLine="0" w:firstLineChars="0"/>
              <w:jc w:val="center"/>
              <w:rPr>
                <w:kern w:val="0"/>
                <w:sz w:val="21"/>
                <w:szCs w:val="21"/>
              </w:rPr>
            </w:pPr>
            <w:r>
              <w:rPr>
                <w:bCs/>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刘振伟</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349,419.00</w:t>
            </w:r>
          </w:p>
        </w:tc>
        <w:tc>
          <w:tcPr>
            <w:tcW w:w="1134" w:type="dxa"/>
          </w:tcPr>
          <w:p>
            <w:pPr>
              <w:widowControl/>
              <w:spacing w:beforeLines="0" w:afterLines="0" w:line="240" w:lineRule="auto"/>
              <w:ind w:firstLine="0" w:firstLineChars="0"/>
              <w:jc w:val="center"/>
              <w:rPr>
                <w:kern w:val="0"/>
                <w:sz w:val="21"/>
                <w:szCs w:val="21"/>
              </w:rPr>
            </w:pPr>
            <w:r>
              <w:rPr>
                <w:bCs/>
                <w:sz w:val="21"/>
                <w:szCs w:val="21"/>
              </w:rPr>
              <w:t>0.64%</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4</w:t>
            </w:r>
            <w:r>
              <w:rPr>
                <w:kern w:val="0"/>
                <w:sz w:val="21"/>
                <w:szCs w:val="21"/>
              </w:rPr>
              <w:t>6</w:t>
            </w:r>
          </w:p>
        </w:tc>
        <w:tc>
          <w:tcPr>
            <w:tcW w:w="851" w:type="dxa"/>
            <w:shd w:val="clear" w:color="auto" w:fill="auto"/>
            <w:vAlign w:val="center"/>
          </w:tcPr>
          <w:p>
            <w:pPr>
              <w:widowControl/>
              <w:spacing w:beforeLines="0" w:afterLines="0" w:line="240" w:lineRule="auto"/>
              <w:ind w:firstLine="0" w:firstLineChars="0"/>
              <w:jc w:val="center"/>
              <w:rPr>
                <w:rFonts w:eastAsia="等线"/>
                <w:sz w:val="21"/>
                <w:szCs w:val="21"/>
              </w:rPr>
            </w:pPr>
            <w:r>
              <w:rPr>
                <w:rFonts w:hint="eastAsia"/>
                <w:sz w:val="21"/>
                <w:szCs w:val="21"/>
              </w:rPr>
              <w:t>管小飞</w:t>
            </w:r>
          </w:p>
        </w:tc>
        <w:tc>
          <w:tcPr>
            <w:tcW w:w="1819" w:type="dxa"/>
            <w:noWrap/>
            <w:vAlign w:val="center"/>
          </w:tcPr>
          <w:p>
            <w:pPr>
              <w:widowControl/>
              <w:spacing w:beforeLines="0" w:afterLines="0" w:line="240" w:lineRule="auto"/>
              <w:ind w:firstLine="0" w:firstLineChars="0"/>
              <w:jc w:val="center"/>
              <w:rPr>
                <w:kern w:val="0"/>
                <w:sz w:val="21"/>
                <w:szCs w:val="21"/>
              </w:rPr>
            </w:pPr>
            <w:r>
              <w:rPr>
                <w:rFonts w:eastAsia="等线"/>
                <w:sz w:val="21"/>
                <w:szCs w:val="21"/>
              </w:rPr>
              <w:t>7,131.00</w:t>
            </w:r>
          </w:p>
        </w:tc>
        <w:tc>
          <w:tcPr>
            <w:tcW w:w="1066" w:type="dxa"/>
          </w:tcPr>
          <w:p>
            <w:pPr>
              <w:widowControl/>
              <w:spacing w:beforeLines="0" w:afterLines="0" w:line="240" w:lineRule="auto"/>
              <w:ind w:firstLine="0" w:firstLineChars="0"/>
              <w:jc w:val="center"/>
              <w:rPr>
                <w:kern w:val="0"/>
                <w:sz w:val="21"/>
                <w:szCs w:val="21"/>
              </w:rPr>
            </w:pPr>
            <w:r>
              <w:rPr>
                <w:bCs/>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sz w:val="21"/>
                <w:szCs w:val="21"/>
              </w:rPr>
            </w:pPr>
            <w:r>
              <w:rPr>
                <w:rFonts w:hint="eastAsia"/>
                <w:sz w:val="21"/>
                <w:szCs w:val="21"/>
              </w:rPr>
              <w:t>张涛</w:t>
            </w:r>
          </w:p>
        </w:tc>
        <w:tc>
          <w:tcPr>
            <w:tcW w:w="1701" w:type="dxa"/>
            <w:vAlign w:val="center"/>
          </w:tcPr>
          <w:p>
            <w:pPr>
              <w:widowControl/>
              <w:spacing w:beforeLines="0" w:afterLines="0" w:line="240" w:lineRule="auto"/>
              <w:ind w:firstLine="0" w:firstLineChars="0"/>
              <w:jc w:val="center"/>
              <w:rPr>
                <w:rFonts w:eastAsia="等线"/>
                <w:sz w:val="21"/>
                <w:szCs w:val="21"/>
              </w:rPr>
            </w:pPr>
            <w:r>
              <w:rPr>
                <w:rFonts w:eastAsia="等线"/>
                <w:sz w:val="21"/>
                <w:szCs w:val="21"/>
              </w:rPr>
              <w:t>285,240.00</w:t>
            </w:r>
          </w:p>
        </w:tc>
        <w:tc>
          <w:tcPr>
            <w:tcW w:w="1134" w:type="dxa"/>
          </w:tcPr>
          <w:p>
            <w:pPr>
              <w:widowControl/>
              <w:spacing w:beforeLines="0" w:afterLines="0" w:line="240" w:lineRule="auto"/>
              <w:ind w:firstLine="0" w:firstLineChars="0"/>
              <w:jc w:val="center"/>
              <w:rPr>
                <w:rFonts w:eastAsia="等线"/>
                <w:sz w:val="21"/>
                <w:szCs w:val="21"/>
              </w:rPr>
            </w:pPr>
            <w:r>
              <w:rPr>
                <w:bCs/>
                <w:sz w:val="21"/>
                <w:szCs w:val="21"/>
              </w:rPr>
              <w:t>0.52%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4</w:t>
            </w:r>
            <w:r>
              <w:rPr>
                <w:kern w:val="0"/>
                <w:sz w:val="21"/>
                <w:szCs w:val="21"/>
              </w:rPr>
              <w:t>7</w:t>
            </w:r>
          </w:p>
        </w:tc>
        <w:tc>
          <w:tcPr>
            <w:tcW w:w="851" w:type="dxa"/>
            <w:shd w:val="clear" w:color="auto" w:fill="auto"/>
            <w:vAlign w:val="center"/>
          </w:tcPr>
          <w:p>
            <w:pPr>
              <w:widowControl/>
              <w:spacing w:beforeLines="0" w:afterLines="0" w:line="240" w:lineRule="auto"/>
              <w:ind w:firstLine="0" w:firstLineChars="0"/>
              <w:jc w:val="center"/>
              <w:rPr>
                <w:sz w:val="21"/>
                <w:szCs w:val="21"/>
              </w:rPr>
            </w:pPr>
            <w:r>
              <w:rPr>
                <w:rFonts w:hint="eastAsia"/>
                <w:sz w:val="21"/>
                <w:szCs w:val="21"/>
              </w:rPr>
              <w:t>罗息福</w:t>
            </w:r>
          </w:p>
        </w:tc>
        <w:tc>
          <w:tcPr>
            <w:tcW w:w="1819" w:type="dxa"/>
            <w:noWrap/>
            <w:vAlign w:val="center"/>
          </w:tcPr>
          <w:p>
            <w:pPr>
              <w:widowControl/>
              <w:spacing w:beforeLines="0" w:afterLines="0" w:line="240" w:lineRule="auto"/>
              <w:ind w:firstLine="0" w:firstLineChars="0"/>
              <w:jc w:val="center"/>
              <w:rPr>
                <w:rFonts w:eastAsia="等线"/>
                <w:sz w:val="21"/>
                <w:szCs w:val="21"/>
              </w:rPr>
            </w:pPr>
            <w:r>
              <w:rPr>
                <w:rFonts w:eastAsia="等线"/>
                <w:sz w:val="21"/>
                <w:szCs w:val="21"/>
              </w:rPr>
              <w:t>7,131.00</w:t>
            </w:r>
          </w:p>
        </w:tc>
        <w:tc>
          <w:tcPr>
            <w:tcW w:w="1066" w:type="dxa"/>
          </w:tcPr>
          <w:p>
            <w:pPr>
              <w:widowControl/>
              <w:spacing w:beforeLines="0" w:afterLines="0" w:line="240" w:lineRule="auto"/>
              <w:ind w:firstLine="0" w:firstLineChars="0"/>
              <w:jc w:val="center"/>
              <w:rPr>
                <w:rFonts w:eastAsia="等线"/>
                <w:sz w:val="21"/>
                <w:szCs w:val="21"/>
              </w:rPr>
            </w:pPr>
            <w:r>
              <w:rPr>
                <w:bCs/>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shd w:val="clear" w:color="auto" w:fill="auto"/>
            <w:noWrap/>
            <w:vAlign w:val="center"/>
          </w:tcPr>
          <w:p>
            <w:pPr>
              <w:widowControl/>
              <w:numPr>
                <w:ilvl w:val="0"/>
                <w:numId w:val="15"/>
              </w:numPr>
              <w:spacing w:beforeLines="0" w:afterLines="0" w:line="240" w:lineRule="auto"/>
              <w:ind w:left="0" w:firstLine="0" w:firstLineChars="0"/>
              <w:jc w:val="center"/>
              <w:rPr>
                <w:kern w:val="0"/>
                <w:sz w:val="21"/>
                <w:szCs w:val="21"/>
              </w:rPr>
            </w:pPr>
          </w:p>
        </w:tc>
        <w:tc>
          <w:tcPr>
            <w:tcW w:w="850"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sz w:val="21"/>
                <w:szCs w:val="21"/>
              </w:rPr>
              <w:t>刘大义</w:t>
            </w:r>
          </w:p>
        </w:tc>
        <w:tc>
          <w:tcPr>
            <w:tcW w:w="1701" w:type="dxa"/>
            <w:vAlign w:val="center"/>
          </w:tcPr>
          <w:p>
            <w:pPr>
              <w:widowControl/>
              <w:spacing w:beforeLines="0" w:afterLines="0" w:line="240" w:lineRule="auto"/>
              <w:ind w:firstLine="0" w:firstLineChars="0"/>
              <w:jc w:val="center"/>
              <w:rPr>
                <w:kern w:val="0"/>
                <w:sz w:val="21"/>
                <w:szCs w:val="21"/>
              </w:rPr>
            </w:pPr>
            <w:r>
              <w:rPr>
                <w:rFonts w:eastAsia="等线"/>
                <w:sz w:val="21"/>
                <w:szCs w:val="21"/>
              </w:rPr>
              <w:t>285,240.00</w:t>
            </w:r>
          </w:p>
        </w:tc>
        <w:tc>
          <w:tcPr>
            <w:tcW w:w="1134" w:type="dxa"/>
          </w:tcPr>
          <w:p>
            <w:pPr>
              <w:widowControl/>
              <w:spacing w:beforeLines="0" w:afterLines="0" w:line="240" w:lineRule="auto"/>
              <w:ind w:firstLine="0" w:firstLineChars="0"/>
              <w:jc w:val="center"/>
              <w:rPr>
                <w:kern w:val="0"/>
                <w:sz w:val="21"/>
                <w:szCs w:val="21"/>
              </w:rPr>
            </w:pPr>
            <w:r>
              <w:rPr>
                <w:bCs/>
                <w:sz w:val="21"/>
                <w:szCs w:val="21"/>
              </w:rPr>
              <w:t>0.52%</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ind w:firstLine="0" w:firstLineChars="0"/>
              <w:jc w:val="center"/>
              <w:rPr>
                <w:rFonts w:eastAsia="等线"/>
                <w:b/>
                <w:sz w:val="21"/>
                <w:szCs w:val="21"/>
              </w:rPr>
            </w:pPr>
            <w:r>
              <w:rPr>
                <w:b/>
                <w:kern w:val="0"/>
                <w:sz w:val="21"/>
                <w:szCs w:val="21"/>
              </w:rPr>
              <w:t>合计</w:t>
            </w:r>
          </w:p>
        </w:tc>
        <w:tc>
          <w:tcPr>
            <w:tcW w:w="1819" w:type="dxa"/>
            <w:tcBorders>
              <w:left w:val="single" w:color="auto" w:sz="4" w:space="0"/>
            </w:tcBorders>
            <w:shd w:val="clear" w:color="auto" w:fill="auto"/>
            <w:noWrap/>
            <w:vAlign w:val="center"/>
          </w:tcPr>
          <w:p>
            <w:pPr>
              <w:widowControl/>
              <w:spacing w:beforeLines="0" w:afterLines="0" w:line="240" w:lineRule="auto"/>
              <w:ind w:firstLine="0" w:firstLineChars="0"/>
              <w:jc w:val="center"/>
              <w:rPr>
                <w:b/>
                <w:kern w:val="0"/>
                <w:sz w:val="21"/>
                <w:szCs w:val="21"/>
              </w:rPr>
            </w:pPr>
            <w:r>
              <w:rPr>
                <w:b/>
                <w:kern w:val="0"/>
                <w:sz w:val="21"/>
                <w:szCs w:val="21"/>
              </w:rPr>
              <w:t>55,109,296.50</w:t>
            </w:r>
          </w:p>
        </w:tc>
        <w:tc>
          <w:tcPr>
            <w:tcW w:w="1066" w:type="dxa"/>
            <w:tcBorders>
              <w:left w:val="single" w:color="auto" w:sz="4" w:space="0"/>
            </w:tcBorders>
            <w:shd w:val="clear" w:color="auto" w:fill="auto"/>
            <w:vAlign w:val="center"/>
          </w:tcPr>
          <w:p>
            <w:pPr>
              <w:widowControl/>
              <w:spacing w:beforeLines="0" w:afterLines="0" w:line="240" w:lineRule="auto"/>
              <w:ind w:firstLine="0" w:firstLineChars="0"/>
              <w:jc w:val="center"/>
              <w:rPr>
                <w:b/>
                <w:kern w:val="0"/>
                <w:sz w:val="21"/>
                <w:szCs w:val="21"/>
              </w:rPr>
            </w:pPr>
            <w:r>
              <w:rPr>
                <w:b/>
                <w:kern w:val="0"/>
                <w:sz w:val="21"/>
                <w:szCs w:val="21"/>
              </w:rPr>
              <w:t>100.00</w:t>
            </w:r>
            <w:r>
              <w:rPr>
                <w:rFonts w:hint="eastAsia"/>
                <w:b/>
                <w:kern w:val="0"/>
                <w:sz w:val="21"/>
                <w:szCs w:val="21"/>
              </w:rPr>
              <w:t>%</w:t>
            </w:r>
          </w:p>
        </w:tc>
      </w:tr>
    </w:tbl>
    <w:p>
      <w:pPr>
        <w:widowControl/>
        <w:numPr>
          <w:ilvl w:val="0"/>
          <w:numId w:val="14"/>
        </w:numPr>
        <w:spacing w:before="163" w:after="163"/>
        <w:ind w:left="0" w:firstLine="480"/>
        <w:jc w:val="left"/>
      </w:pPr>
      <w:r>
        <w:rPr>
          <w:rFonts w:hint="eastAsia"/>
        </w:rPr>
        <w:t>万向投资的股东发生了变更，目前的股权结构如下：</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4680"/>
        <w:gridCol w:w="1701"/>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序号</w:t>
            </w:r>
          </w:p>
        </w:tc>
        <w:tc>
          <w:tcPr>
            <w:tcW w:w="4680" w:type="dxa"/>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股东</w:t>
            </w:r>
          </w:p>
        </w:tc>
        <w:tc>
          <w:tcPr>
            <w:tcW w:w="1701" w:type="dxa"/>
            <w:shd w:val="clear" w:color="auto" w:fill="D9D9D9"/>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出资金额（万元）</w:t>
            </w:r>
          </w:p>
        </w:tc>
        <w:tc>
          <w:tcPr>
            <w:tcW w:w="1468" w:type="dxa"/>
            <w:shd w:val="clear" w:color="auto" w:fill="D9D9D9"/>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出资比例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spacing w:beforeLines="0" w:afterLines="0" w:line="240" w:lineRule="auto"/>
              <w:ind w:firstLine="0" w:firstLineChars="0"/>
              <w:jc w:val="center"/>
              <w:rPr>
                <w:kern w:val="0"/>
                <w:sz w:val="21"/>
                <w:szCs w:val="21"/>
              </w:rPr>
            </w:pPr>
            <w:r>
              <w:rPr>
                <w:kern w:val="0"/>
                <w:sz w:val="21"/>
                <w:szCs w:val="21"/>
              </w:rPr>
              <w:t>1</w:t>
            </w:r>
          </w:p>
        </w:tc>
        <w:tc>
          <w:tcPr>
            <w:tcW w:w="4680"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万向集团公司</w:t>
            </w:r>
          </w:p>
        </w:tc>
        <w:tc>
          <w:tcPr>
            <w:tcW w:w="1701"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25,000.00</w:t>
            </w:r>
          </w:p>
        </w:tc>
        <w:tc>
          <w:tcPr>
            <w:tcW w:w="1468"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83.33</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2</w:t>
            </w:r>
          </w:p>
        </w:tc>
        <w:tc>
          <w:tcPr>
            <w:tcW w:w="4680"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浙江省科技风险投资有限公司</w:t>
            </w:r>
          </w:p>
        </w:tc>
        <w:tc>
          <w:tcPr>
            <w:tcW w:w="1701"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3,000.00</w:t>
            </w:r>
          </w:p>
        </w:tc>
        <w:tc>
          <w:tcPr>
            <w:tcW w:w="1468"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10.00</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3</w:t>
            </w:r>
          </w:p>
        </w:tc>
        <w:tc>
          <w:tcPr>
            <w:tcW w:w="4680"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普天东方通信集团有限公司</w:t>
            </w:r>
          </w:p>
        </w:tc>
        <w:tc>
          <w:tcPr>
            <w:tcW w:w="1701"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1,000.00</w:t>
            </w:r>
          </w:p>
        </w:tc>
        <w:tc>
          <w:tcPr>
            <w:tcW w:w="1468"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3.33</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4</w:t>
            </w:r>
          </w:p>
        </w:tc>
        <w:tc>
          <w:tcPr>
            <w:tcW w:w="4680"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杭州市金融投资集团有限公司</w:t>
            </w:r>
          </w:p>
        </w:tc>
        <w:tc>
          <w:tcPr>
            <w:tcW w:w="1701"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500.00</w:t>
            </w:r>
          </w:p>
        </w:tc>
        <w:tc>
          <w:tcPr>
            <w:tcW w:w="1468"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1.67</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5</w:t>
            </w:r>
          </w:p>
        </w:tc>
        <w:tc>
          <w:tcPr>
            <w:tcW w:w="4680"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杭州萧山金融控股集团有限公司</w:t>
            </w:r>
          </w:p>
        </w:tc>
        <w:tc>
          <w:tcPr>
            <w:tcW w:w="1701"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500.00</w:t>
            </w:r>
          </w:p>
        </w:tc>
        <w:tc>
          <w:tcPr>
            <w:tcW w:w="1468"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1.67</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53" w:type="dxa"/>
            <w:gridSpan w:val="2"/>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合计</w:t>
            </w:r>
          </w:p>
        </w:tc>
        <w:tc>
          <w:tcPr>
            <w:tcW w:w="1701"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30,000.00</w:t>
            </w:r>
          </w:p>
        </w:tc>
        <w:tc>
          <w:tcPr>
            <w:tcW w:w="1468" w:type="dxa"/>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100.00</w:t>
            </w:r>
            <w:r>
              <w:rPr>
                <w:kern w:val="0"/>
                <w:sz w:val="21"/>
                <w:szCs w:val="21"/>
              </w:rPr>
              <w:t>%</w:t>
            </w:r>
          </w:p>
        </w:tc>
      </w:tr>
    </w:tbl>
    <w:p>
      <w:pPr>
        <w:widowControl/>
        <w:numPr>
          <w:ilvl w:val="0"/>
          <w:numId w:val="14"/>
        </w:numPr>
        <w:spacing w:before="163" w:after="163"/>
        <w:ind w:left="0" w:firstLine="480"/>
        <w:jc w:val="left"/>
      </w:pPr>
      <w:r>
        <w:rPr>
          <w:rFonts w:hint="eastAsia"/>
        </w:rPr>
        <w:t>京雅轩的企业名称变更为宁波梅山保税港区京雅轩创业投资合伙企业（有限合伙），经营范围变更为创业投资（限投资未上市企业），出资结构变更为如下：</w:t>
      </w:r>
      <w:r>
        <w:br w:type="textWrapping"/>
      </w:r>
    </w:p>
    <w:tbl>
      <w:tblPr>
        <w:tblStyle w:val="3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6"/>
        <w:gridCol w:w="1559"/>
        <w:gridCol w:w="2506"/>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76" w:type="dxa"/>
            <w:shd w:val="clear" w:color="auto" w:fill="C0C0C0"/>
            <w:noWrap/>
            <w:vAlign w:val="center"/>
          </w:tcPr>
          <w:p>
            <w:pPr>
              <w:pStyle w:val="95"/>
              <w:spacing w:beforeAutospacing="0" w:afterAutospacing="0"/>
              <w:jc w:val="center"/>
              <w:rPr>
                <w:rFonts w:ascii="Times New Roman" w:hAnsi="Times New Roman" w:cs="Times New Roman"/>
                <w:b/>
                <w:sz w:val="21"/>
                <w:szCs w:val="21"/>
              </w:rPr>
            </w:pPr>
            <w:r>
              <w:rPr>
                <w:rFonts w:hint="eastAsia" w:ascii="Times New Roman" w:hAnsi="Times New Roman" w:cs="Times New Roman"/>
                <w:b/>
                <w:sz w:val="21"/>
                <w:szCs w:val="21"/>
              </w:rPr>
              <w:t>序号</w:t>
            </w:r>
          </w:p>
        </w:tc>
        <w:tc>
          <w:tcPr>
            <w:tcW w:w="1276" w:type="dxa"/>
            <w:shd w:val="clear" w:color="auto" w:fill="C0C0C0"/>
            <w:noWrap/>
            <w:vAlign w:val="center"/>
          </w:tcPr>
          <w:p>
            <w:pPr>
              <w:pStyle w:val="95"/>
              <w:spacing w:beforeAutospacing="0" w:afterAutospacing="0"/>
              <w:jc w:val="center"/>
              <w:rPr>
                <w:rFonts w:ascii="Times New Roman" w:hAnsi="Times New Roman" w:cs="Times New Roman"/>
                <w:b/>
                <w:sz w:val="21"/>
                <w:szCs w:val="21"/>
              </w:rPr>
            </w:pPr>
            <w:r>
              <w:rPr>
                <w:rFonts w:hint="eastAsia" w:ascii="Times New Roman" w:hAnsi="Times New Roman" w:cs="Times New Roman"/>
                <w:b/>
                <w:sz w:val="21"/>
                <w:szCs w:val="21"/>
              </w:rPr>
              <w:t>合伙人</w:t>
            </w:r>
          </w:p>
        </w:tc>
        <w:tc>
          <w:tcPr>
            <w:tcW w:w="1559" w:type="dxa"/>
            <w:shd w:val="clear" w:color="auto" w:fill="C0C0C0"/>
            <w:vAlign w:val="center"/>
          </w:tcPr>
          <w:p>
            <w:pPr>
              <w:pStyle w:val="95"/>
              <w:spacing w:beforeAutospacing="0" w:afterAutospacing="0"/>
              <w:jc w:val="center"/>
              <w:rPr>
                <w:rFonts w:ascii="Times New Roman" w:hAnsi="Times New Roman" w:cs="Times New Roman"/>
                <w:b/>
                <w:sz w:val="21"/>
                <w:szCs w:val="21"/>
              </w:rPr>
            </w:pPr>
            <w:r>
              <w:rPr>
                <w:rFonts w:hint="eastAsia" w:ascii="Times New Roman" w:hAnsi="Times New Roman" w:cs="Times New Roman"/>
                <w:b/>
                <w:sz w:val="21"/>
                <w:szCs w:val="21"/>
              </w:rPr>
              <w:t>合伙人性质</w:t>
            </w:r>
          </w:p>
        </w:tc>
        <w:tc>
          <w:tcPr>
            <w:tcW w:w="2506" w:type="dxa"/>
            <w:shd w:val="clear" w:color="auto" w:fill="C0C0C0"/>
            <w:noWrap/>
            <w:vAlign w:val="center"/>
          </w:tcPr>
          <w:p>
            <w:pPr>
              <w:pStyle w:val="95"/>
              <w:spacing w:beforeAutospacing="0" w:afterAutospacing="0"/>
              <w:jc w:val="center"/>
              <w:rPr>
                <w:rFonts w:ascii="Times New Roman" w:hAnsi="Times New Roman" w:cs="Times New Roman"/>
                <w:b/>
                <w:sz w:val="21"/>
                <w:szCs w:val="21"/>
              </w:rPr>
            </w:pPr>
            <w:r>
              <w:rPr>
                <w:rFonts w:hint="eastAsia" w:ascii="Times New Roman" w:hAnsi="Times New Roman" w:cs="Times New Roman"/>
                <w:b/>
                <w:sz w:val="21"/>
                <w:szCs w:val="21"/>
              </w:rPr>
              <w:t>出资金额（万元）</w:t>
            </w:r>
          </w:p>
        </w:tc>
        <w:tc>
          <w:tcPr>
            <w:tcW w:w="2506" w:type="dxa"/>
            <w:shd w:val="clear" w:color="auto" w:fill="C0C0C0"/>
            <w:noWrap/>
            <w:vAlign w:val="center"/>
          </w:tcPr>
          <w:p>
            <w:pPr>
              <w:pStyle w:val="95"/>
              <w:spacing w:beforeAutospacing="0" w:afterAutospacing="0"/>
              <w:jc w:val="center"/>
              <w:rPr>
                <w:rFonts w:ascii="Times New Roman" w:hAnsi="Times New Roman" w:cs="Times New Roman"/>
                <w:b/>
                <w:sz w:val="21"/>
                <w:szCs w:val="21"/>
              </w:rPr>
            </w:pPr>
            <w:r>
              <w:rPr>
                <w:rFonts w:hint="eastAsia" w:ascii="Times New Roman" w:hAnsi="Times New Roman" w:cs="Times New Roman"/>
                <w:b/>
                <w:sz w:val="21"/>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1</w:t>
            </w:r>
          </w:p>
        </w:tc>
        <w:tc>
          <w:tcPr>
            <w:tcW w:w="127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杜卫民</w:t>
            </w:r>
          </w:p>
        </w:tc>
        <w:tc>
          <w:tcPr>
            <w:tcW w:w="1559" w:type="dxa"/>
          </w:tcPr>
          <w:p>
            <w:pPr>
              <w:widowControl/>
              <w:spacing w:beforeLines="0" w:afterLines="0" w:line="240" w:lineRule="auto"/>
              <w:ind w:firstLine="0" w:firstLineChars="0"/>
              <w:jc w:val="center"/>
              <w:rPr>
                <w:color w:val="000000"/>
                <w:kern w:val="0"/>
                <w:sz w:val="21"/>
                <w:szCs w:val="21"/>
              </w:rPr>
            </w:pPr>
            <w:r>
              <w:rPr>
                <w:color w:val="000000"/>
                <w:kern w:val="0"/>
                <w:sz w:val="21"/>
                <w:szCs w:val="21"/>
              </w:rPr>
              <w:t>普通合伙人</w:t>
            </w:r>
          </w:p>
        </w:tc>
        <w:tc>
          <w:tcPr>
            <w:tcW w:w="250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130.00</w:t>
            </w:r>
          </w:p>
        </w:tc>
        <w:tc>
          <w:tcPr>
            <w:tcW w:w="250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2</w:t>
            </w:r>
          </w:p>
        </w:tc>
        <w:tc>
          <w:tcPr>
            <w:tcW w:w="127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许尚银</w:t>
            </w:r>
          </w:p>
        </w:tc>
        <w:tc>
          <w:tcPr>
            <w:tcW w:w="1559" w:type="dxa"/>
          </w:tcPr>
          <w:p>
            <w:pPr>
              <w:widowControl/>
              <w:spacing w:beforeLines="0" w:afterLines="0" w:line="240" w:lineRule="auto"/>
              <w:ind w:firstLine="0" w:firstLineChars="0"/>
              <w:jc w:val="center"/>
              <w:rPr>
                <w:color w:val="000000"/>
                <w:kern w:val="0"/>
                <w:sz w:val="21"/>
                <w:szCs w:val="21"/>
              </w:rPr>
            </w:pPr>
            <w:r>
              <w:rPr>
                <w:color w:val="000000"/>
                <w:kern w:val="0"/>
                <w:sz w:val="21"/>
                <w:szCs w:val="21"/>
              </w:rPr>
              <w:t>有限合伙人</w:t>
            </w:r>
          </w:p>
        </w:tc>
        <w:tc>
          <w:tcPr>
            <w:tcW w:w="250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12,870.00</w:t>
            </w:r>
          </w:p>
        </w:tc>
        <w:tc>
          <w:tcPr>
            <w:tcW w:w="250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52" w:type="dxa"/>
            <w:gridSpan w:val="2"/>
            <w:shd w:val="clear" w:color="auto" w:fill="auto"/>
            <w:noWrap/>
            <w:vAlign w:val="center"/>
          </w:tcPr>
          <w:p>
            <w:pPr>
              <w:widowControl/>
              <w:spacing w:beforeLines="0" w:afterLines="0"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合计</w:t>
            </w:r>
          </w:p>
        </w:tc>
        <w:tc>
          <w:tcPr>
            <w:tcW w:w="1559" w:type="dxa"/>
          </w:tcPr>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rPr>
              <w:t>-</w:t>
            </w:r>
          </w:p>
        </w:tc>
        <w:tc>
          <w:tcPr>
            <w:tcW w:w="250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sz w:val="21"/>
                <w:szCs w:val="21"/>
              </w:rPr>
              <w:t>13</w:t>
            </w:r>
            <w:r>
              <w:rPr>
                <w:rFonts w:hint="eastAsia"/>
                <w:sz w:val="21"/>
                <w:szCs w:val="21"/>
              </w:rPr>
              <w:t>,000</w:t>
            </w:r>
            <w:r>
              <w:rPr>
                <w:sz w:val="21"/>
                <w:szCs w:val="21"/>
              </w:rPr>
              <w:t>.00</w:t>
            </w:r>
          </w:p>
        </w:tc>
        <w:tc>
          <w:tcPr>
            <w:tcW w:w="2506" w:type="dxa"/>
            <w:shd w:val="clear" w:color="auto" w:fill="auto"/>
            <w:noWrap/>
            <w:vAlign w:val="center"/>
          </w:tcPr>
          <w:p>
            <w:pPr>
              <w:widowControl/>
              <w:spacing w:beforeLines="0" w:afterLines="0" w:line="240" w:lineRule="auto"/>
              <w:ind w:firstLine="0" w:firstLineChars="0"/>
              <w:jc w:val="center"/>
              <w:rPr>
                <w:color w:val="000000"/>
                <w:kern w:val="0"/>
                <w:sz w:val="21"/>
                <w:szCs w:val="21"/>
              </w:rPr>
            </w:pPr>
            <w:r>
              <w:rPr>
                <w:rFonts w:hint="eastAsia"/>
                <w:sz w:val="21"/>
                <w:szCs w:val="21"/>
              </w:rPr>
              <w:t>100.00%</w:t>
            </w:r>
          </w:p>
        </w:tc>
      </w:tr>
    </w:tbl>
    <w:p>
      <w:pPr>
        <w:widowControl/>
        <w:numPr>
          <w:ilvl w:val="0"/>
          <w:numId w:val="14"/>
        </w:numPr>
        <w:spacing w:before="163" w:after="163"/>
        <w:ind w:left="0" w:firstLine="480"/>
        <w:jc w:val="left"/>
      </w:pPr>
      <w:r>
        <w:rPr>
          <w:rFonts w:hint="eastAsia"/>
        </w:rPr>
        <w:t>凯腾投资的合伙期限变更为长期。</w:t>
      </w:r>
    </w:p>
    <w:p>
      <w:pPr>
        <w:pStyle w:val="82"/>
        <w:numPr>
          <w:ilvl w:val="0"/>
          <w:numId w:val="5"/>
        </w:numPr>
        <w:spacing w:before="163" w:after="163"/>
      </w:pPr>
      <w:bookmarkStart w:id="37" w:name="_Toc51876095"/>
      <w:bookmarkStart w:id="38" w:name="_Toc492028934"/>
      <w:r>
        <w:rPr>
          <w:rFonts w:hint="eastAsia"/>
        </w:rPr>
        <w:t>发行人的股本及演变</w:t>
      </w:r>
      <w:bookmarkEnd w:id="37"/>
      <w:bookmarkEnd w:id="38"/>
    </w:p>
    <w:p>
      <w:pPr>
        <w:spacing w:before="163" w:after="163"/>
        <w:ind w:firstLine="480"/>
        <w:rPr>
          <w:rFonts w:cs="Calibri"/>
        </w:rPr>
      </w:pPr>
      <w:r>
        <w:t>（一）</w:t>
      </w:r>
      <w:r>
        <w:rPr>
          <w:rFonts w:hint="eastAsia"/>
        </w:rPr>
        <w:t>经核查，自原法律意见书出具以来，发行人未发生股权变动。</w:t>
      </w:r>
    </w:p>
    <w:p>
      <w:pPr>
        <w:pStyle w:val="55"/>
        <w:spacing w:before="163" w:after="163"/>
      </w:pPr>
      <w:r>
        <w:rPr>
          <w:rFonts w:cs="Calibri"/>
        </w:rPr>
        <w:t>（</w:t>
      </w:r>
      <w:r>
        <w:rPr>
          <w:rFonts w:hint="eastAsia" w:cs="Calibri"/>
        </w:rPr>
        <w:t>二</w:t>
      </w:r>
      <w:r>
        <w:rPr>
          <w:rFonts w:cs="Calibri"/>
        </w:rPr>
        <w:t>）经核查</w:t>
      </w:r>
      <w:r>
        <w:rPr>
          <w:rFonts w:hint="eastAsia" w:cs="Calibri"/>
        </w:rPr>
        <w:t>，发行人各股东</w:t>
      </w:r>
      <w:r>
        <w:rPr>
          <w:rFonts w:cs="Calibri"/>
        </w:rPr>
        <w:t>所持股份不存在质押</w:t>
      </w:r>
      <w:r>
        <w:rPr>
          <w:rFonts w:hint="eastAsia" w:cs="Calibri"/>
        </w:rPr>
        <w:t>。</w:t>
      </w:r>
    </w:p>
    <w:p>
      <w:pPr>
        <w:pStyle w:val="82"/>
        <w:numPr>
          <w:ilvl w:val="0"/>
          <w:numId w:val="5"/>
        </w:numPr>
        <w:spacing w:before="163" w:after="163"/>
      </w:pPr>
      <w:bookmarkStart w:id="39" w:name="_Toc51876096"/>
      <w:bookmarkStart w:id="40" w:name="_Toc492028935"/>
      <w:r>
        <w:rPr>
          <w:rFonts w:hint="eastAsia"/>
        </w:rPr>
        <w:t>发行人的分支机构及控股子公司</w:t>
      </w:r>
      <w:bookmarkEnd w:id="39"/>
      <w:bookmarkEnd w:id="40"/>
    </w:p>
    <w:p>
      <w:pPr>
        <w:pStyle w:val="55"/>
        <w:spacing w:before="163" w:after="163"/>
      </w:pPr>
      <w:r>
        <w:rPr>
          <w:rFonts w:hint="eastAsia"/>
        </w:rPr>
        <w:t>经核查</w:t>
      </w:r>
      <w:r>
        <w:rPr>
          <w:rFonts w:hint="eastAsia" w:cs="Calibri"/>
        </w:rPr>
        <w:t>，</w:t>
      </w:r>
      <w:r>
        <w:rPr>
          <w:rFonts w:hint="eastAsia"/>
        </w:rPr>
        <w:t>自原法律意见书出具以来，发行人的分支机构及控股子公司发生了部分变化，具体如下：</w:t>
      </w:r>
    </w:p>
    <w:p>
      <w:pPr>
        <w:widowControl/>
        <w:numPr>
          <w:ilvl w:val="0"/>
          <w:numId w:val="16"/>
        </w:numPr>
        <w:spacing w:before="163" w:after="163"/>
        <w:ind w:left="0" w:firstLine="480"/>
        <w:jc w:val="left"/>
      </w:pPr>
      <w:r>
        <w:rPr>
          <w:rFonts w:hint="eastAsia"/>
        </w:rPr>
        <w:t>砀山万佳于2</w:t>
      </w:r>
      <w:r>
        <w:t>020</w:t>
      </w:r>
      <w:r>
        <w:rPr>
          <w:rFonts w:hint="eastAsia"/>
        </w:rPr>
        <w:t>年6月2</w:t>
      </w:r>
      <w:r>
        <w:t>9</w:t>
      </w:r>
      <w:r>
        <w:rPr>
          <w:rFonts w:hint="eastAsia"/>
        </w:rPr>
        <w:t>日更名为砀山三友电力电器有限公司；</w:t>
      </w:r>
    </w:p>
    <w:p>
      <w:pPr>
        <w:widowControl/>
        <w:numPr>
          <w:ilvl w:val="0"/>
          <w:numId w:val="16"/>
        </w:numPr>
        <w:spacing w:before="163" w:after="163"/>
        <w:ind w:left="0" w:firstLine="480"/>
      </w:pPr>
      <w:r>
        <w:rPr>
          <w:rFonts w:hint="eastAsia"/>
        </w:rPr>
        <w:t>新设了控股子公司明光市三友电力电器有限公司（以下简称“明光电力”），其信用代码为</w:t>
      </w:r>
      <w:r>
        <w:t>91341182MA2W66818B</w:t>
      </w:r>
      <w:r>
        <w:rPr>
          <w:rFonts w:hint="eastAsia"/>
        </w:rPr>
        <w:t>，住所为安徽省滁州市明光市潘村镇返乡创业园</w:t>
      </w:r>
      <w:r>
        <w:t>2</w:t>
      </w:r>
      <w:r>
        <w:rPr>
          <w:rFonts w:hint="eastAsia"/>
        </w:rPr>
        <w:t>号厂房（一层），法定代表人为宋朝阳，注册资本为5</w:t>
      </w:r>
      <w:r>
        <w:t>00.00</w:t>
      </w:r>
      <w:r>
        <w:rPr>
          <w:rFonts w:hint="eastAsia"/>
        </w:rPr>
        <w:t>万元，成立日期为</w:t>
      </w:r>
      <w:r>
        <w:t>2020</w:t>
      </w:r>
      <w:r>
        <w:rPr>
          <w:rFonts w:hint="eastAsia"/>
        </w:rPr>
        <w:t>年</w:t>
      </w:r>
      <w:r>
        <w:t>9</w:t>
      </w:r>
      <w:r>
        <w:rPr>
          <w:rFonts w:hint="eastAsia"/>
        </w:rPr>
        <w:t>月</w:t>
      </w:r>
      <w:r>
        <w:t>4</w:t>
      </w:r>
      <w:r>
        <w:rPr>
          <w:rFonts w:hint="eastAsia"/>
        </w:rPr>
        <w:t>日，经营期限为长期，经营范围为继电器、互感器、接触器、开关生产及销售，股东为明光万佳持股1</w:t>
      </w:r>
      <w:r>
        <w:t>00.00</w:t>
      </w:r>
      <w:r>
        <w:rPr>
          <w:rFonts w:hint="eastAsia"/>
        </w:rPr>
        <w:t>%。自成立以来，明光电力未发生股权变动。</w:t>
      </w:r>
    </w:p>
    <w:p>
      <w:pPr>
        <w:pStyle w:val="55"/>
        <w:spacing w:before="163" w:after="163"/>
      </w:pPr>
      <w:r>
        <w:rPr>
          <w:rFonts w:hint="eastAsia"/>
        </w:rPr>
        <w:t>除上述情况外，发行人的分支机构及控股子公司的现状信息未发生其他变化，亦未发生股权变动；发行人的分支机构及控股子公司仍依法有效存续。</w:t>
      </w:r>
    </w:p>
    <w:p>
      <w:pPr>
        <w:pStyle w:val="82"/>
        <w:numPr>
          <w:ilvl w:val="0"/>
          <w:numId w:val="5"/>
        </w:numPr>
        <w:spacing w:before="163" w:after="163"/>
      </w:pPr>
      <w:bookmarkStart w:id="41" w:name="_Toc51876097"/>
      <w:bookmarkStart w:id="42" w:name="_Toc492028936"/>
      <w:r>
        <w:rPr>
          <w:rFonts w:hint="eastAsia"/>
        </w:rPr>
        <w:t>发行人的业务</w:t>
      </w:r>
      <w:bookmarkEnd w:id="41"/>
      <w:bookmarkEnd w:id="42"/>
    </w:p>
    <w:p>
      <w:pPr>
        <w:pStyle w:val="55"/>
        <w:spacing w:before="163" w:after="163"/>
        <w:rPr>
          <w:rFonts w:cs="Calibri"/>
        </w:rPr>
      </w:pPr>
      <w:r>
        <w:rPr>
          <w:rFonts w:cs="Calibri"/>
        </w:rPr>
        <w:t>（一）</w:t>
      </w:r>
      <w:r>
        <w:rPr>
          <w:rFonts w:hint="eastAsia"/>
        </w:rPr>
        <w:t>经核查，自原法律意见书出具以来，发行人的经营范围未发生变化，发行人的主营业务未发生变化，发行人仍具备从事其业务的相关证照和资质，</w:t>
      </w:r>
      <w:r>
        <w:rPr>
          <w:rFonts w:hint="eastAsia" w:cs="Calibri"/>
        </w:rPr>
        <w:t>其经营范围和经营方式符合有关法律、法规和规范性文件的规定。</w:t>
      </w:r>
    </w:p>
    <w:p>
      <w:pPr>
        <w:pStyle w:val="55"/>
        <w:spacing w:before="163" w:after="163"/>
        <w:rPr>
          <w:rFonts w:cs="Calibri"/>
        </w:rPr>
      </w:pPr>
      <w:r>
        <w:rPr>
          <w:rFonts w:cs="Calibri"/>
        </w:rPr>
        <w:t>（二）</w:t>
      </w:r>
      <w:r>
        <w:rPr>
          <w:rFonts w:hint="eastAsia" w:cs="Calibri"/>
        </w:rPr>
        <w:t>经核查，自原法律意见书出具以来，发行人在中国大陆以外的经营情况未发生变化</w:t>
      </w:r>
      <w:r>
        <w:rPr>
          <w:rFonts w:hint="eastAsia"/>
        </w:rPr>
        <w:t>。</w:t>
      </w:r>
    </w:p>
    <w:p>
      <w:pPr>
        <w:pStyle w:val="55"/>
        <w:spacing w:before="163" w:after="163"/>
        <w:rPr>
          <w:szCs w:val="20"/>
        </w:rPr>
      </w:pPr>
      <w:r>
        <w:rPr>
          <w:rFonts w:cs="Calibri"/>
        </w:rPr>
        <w:t>（三）</w:t>
      </w:r>
      <w:r>
        <w:rPr>
          <w:rFonts w:hint="eastAsia"/>
        </w:rPr>
        <w:t>经核查，</w:t>
      </w:r>
      <w:r>
        <w:rPr>
          <w:rFonts w:hint="eastAsia"/>
          <w:szCs w:val="20"/>
        </w:rPr>
        <w:t>自原法律意见书出具以来</w:t>
      </w:r>
      <w:r>
        <w:rPr>
          <w:szCs w:val="20"/>
        </w:rPr>
        <w:t>，</w:t>
      </w:r>
      <w:r>
        <w:rPr>
          <w:rFonts w:hint="eastAsia"/>
          <w:szCs w:val="20"/>
        </w:rPr>
        <w:t>发行人的</w:t>
      </w:r>
      <w:r>
        <w:rPr>
          <w:szCs w:val="20"/>
        </w:rPr>
        <w:t>主营业务未发生变更</w:t>
      </w:r>
      <w:r>
        <w:rPr>
          <w:rFonts w:hint="eastAsia"/>
          <w:szCs w:val="20"/>
        </w:rPr>
        <w:t>。</w:t>
      </w:r>
    </w:p>
    <w:p>
      <w:pPr>
        <w:pStyle w:val="55"/>
        <w:spacing w:before="163" w:after="163"/>
        <w:rPr>
          <w:szCs w:val="20"/>
        </w:rPr>
      </w:pPr>
      <w:r>
        <w:rPr>
          <w:rFonts w:cs="Calibri"/>
        </w:rPr>
        <w:t>（四）</w:t>
      </w:r>
      <w:r>
        <w:rPr>
          <w:rFonts w:hint="eastAsia" w:cs="Calibri"/>
        </w:rPr>
        <w:t>经</w:t>
      </w:r>
      <w:r>
        <w:rPr>
          <w:rFonts w:cs="Calibri"/>
        </w:rPr>
        <w:t>审阅《审计报告》，</w:t>
      </w:r>
      <w:r>
        <w:rPr>
          <w:rFonts w:hint="eastAsia"/>
          <w:szCs w:val="20"/>
        </w:rPr>
        <w:t>以合并报表数据计算，发行人2017年度、2018年度、2019年度和2</w:t>
      </w:r>
      <w:r>
        <w:rPr>
          <w:szCs w:val="20"/>
        </w:rPr>
        <w:t>020</w:t>
      </w:r>
      <w:r>
        <w:rPr>
          <w:rFonts w:hint="eastAsia"/>
          <w:szCs w:val="20"/>
        </w:rPr>
        <w:t>年1月至6月的营业收入分别为894,730,134.57元、942,695,744.83元、1,108,843,802.05元和</w:t>
      </w:r>
      <w:r>
        <w:rPr>
          <w:szCs w:val="20"/>
        </w:rPr>
        <w:t>584,104,213.01</w:t>
      </w:r>
      <w:r>
        <w:rPr>
          <w:rFonts w:hint="eastAsia"/>
          <w:szCs w:val="20"/>
        </w:rPr>
        <w:t>元，其中来自于主营业务的收入分别为854,134,183.28元、896,001,385.91元、1,050,820,056.80元和</w:t>
      </w:r>
      <w:r>
        <w:rPr>
          <w:szCs w:val="20"/>
        </w:rPr>
        <w:t>552,763,502.07</w:t>
      </w:r>
      <w:r>
        <w:rPr>
          <w:rFonts w:hint="eastAsia"/>
          <w:szCs w:val="20"/>
        </w:rPr>
        <w:t>元，占营业收入的比例分别为95.46%、95.05% 、94.77%和9</w:t>
      </w:r>
      <w:r>
        <w:rPr>
          <w:szCs w:val="20"/>
        </w:rPr>
        <w:t>4.63</w:t>
      </w:r>
      <w:r>
        <w:rPr>
          <w:rFonts w:hint="eastAsia"/>
          <w:szCs w:val="20"/>
        </w:rPr>
        <w:t>%，发行人的主营业务突出。</w:t>
      </w:r>
    </w:p>
    <w:p>
      <w:pPr>
        <w:pStyle w:val="55"/>
        <w:spacing w:before="163" w:after="163"/>
        <w:rPr>
          <w:rFonts w:cs="Calibri"/>
        </w:rPr>
      </w:pPr>
      <w:r>
        <w:rPr>
          <w:rFonts w:cs="Calibri"/>
        </w:rPr>
        <w:t>（五）</w:t>
      </w:r>
      <w:r>
        <w:rPr>
          <w:rFonts w:hint="eastAsia" w:cs="Calibri"/>
        </w:rPr>
        <w:t>经核查，自原法律意见书出具以来，</w:t>
      </w:r>
      <w:r>
        <w:rPr>
          <w:rFonts w:cs="Calibri"/>
        </w:rPr>
        <w:t>发行人</w:t>
      </w:r>
      <w:r>
        <w:rPr>
          <w:rFonts w:hint="eastAsia" w:cs="Calibri"/>
        </w:rPr>
        <w:t>仍</w:t>
      </w:r>
      <w:r>
        <w:rPr>
          <w:rFonts w:cs="Calibri"/>
          <w:bCs/>
        </w:rPr>
        <w:t>依法有效存续</w:t>
      </w:r>
      <w:r>
        <w:rPr>
          <w:rFonts w:hint="eastAsia" w:cs="Calibri"/>
        </w:rPr>
        <w:t>；</w:t>
      </w:r>
      <w:r>
        <w:rPr>
          <w:rFonts w:cs="Calibri"/>
        </w:rPr>
        <w:t>发行人的</w:t>
      </w:r>
      <w:r>
        <w:rPr>
          <w:rFonts w:cs="Calibri"/>
          <w:bCs/>
        </w:rPr>
        <w:t>经营范围和经营方式</w:t>
      </w:r>
      <w:r>
        <w:rPr>
          <w:rFonts w:hint="eastAsia" w:cs="Calibri"/>
          <w:bCs/>
        </w:rPr>
        <w:t>仍</w:t>
      </w:r>
      <w:r>
        <w:rPr>
          <w:rFonts w:cs="Calibri"/>
        </w:rPr>
        <w:t>符合有关法律、法规和规范性文件的规定</w:t>
      </w:r>
      <w:r>
        <w:rPr>
          <w:rFonts w:hint="eastAsia" w:cs="Calibri"/>
        </w:rPr>
        <w:t>；除已披露的担保外，</w:t>
      </w:r>
      <w:r>
        <w:rPr>
          <w:rFonts w:cs="Calibri"/>
        </w:rPr>
        <w:t>发行人对其主要财产的所有权或使用权的行使无</w:t>
      </w:r>
      <w:r>
        <w:rPr>
          <w:rFonts w:hint="eastAsia" w:cs="Calibri"/>
        </w:rPr>
        <w:t>其他</w:t>
      </w:r>
      <w:r>
        <w:rPr>
          <w:rFonts w:cs="Calibri"/>
          <w:bCs/>
        </w:rPr>
        <w:t>限制</w:t>
      </w:r>
      <w:r>
        <w:rPr>
          <w:rFonts w:cs="Calibri"/>
        </w:rPr>
        <w:t>，</w:t>
      </w:r>
      <w:r>
        <w:rPr>
          <w:rFonts w:hint="eastAsia" w:cs="Calibri"/>
        </w:rPr>
        <w:t>不</w:t>
      </w:r>
      <w:r>
        <w:rPr>
          <w:rFonts w:cs="Calibri"/>
        </w:rPr>
        <w:t>存在</w:t>
      </w:r>
      <w:r>
        <w:rPr>
          <w:rFonts w:hint="eastAsia" w:cs="Calibri"/>
        </w:rPr>
        <w:t>其他</w:t>
      </w:r>
      <w:r>
        <w:rPr>
          <w:rFonts w:cs="Calibri"/>
        </w:rPr>
        <w:t>担保或权利受到限制的情况</w:t>
      </w:r>
      <w:r>
        <w:rPr>
          <w:rFonts w:hint="eastAsia" w:cs="Calibri"/>
        </w:rPr>
        <w:t>；发行人不存在影响其持续经营的重大担保、诉讼以及仲裁事项</w:t>
      </w:r>
      <w:r>
        <w:rPr>
          <w:rFonts w:hint="eastAsia"/>
        </w:rPr>
        <w:t>，</w:t>
      </w:r>
      <w:r>
        <w:rPr>
          <w:rFonts w:hint="eastAsia" w:cs="Calibri"/>
        </w:rPr>
        <w:t>不</w:t>
      </w:r>
      <w:r>
        <w:rPr>
          <w:rFonts w:cs="Calibri"/>
        </w:rPr>
        <w:t>存在</w:t>
      </w:r>
      <w:r>
        <w:rPr>
          <w:rFonts w:cs="Calibri"/>
          <w:bCs/>
        </w:rPr>
        <w:t>持续</w:t>
      </w:r>
      <w:r>
        <w:rPr>
          <w:rFonts w:cs="Calibri"/>
        </w:rPr>
        <w:t>经营的法律障碍</w:t>
      </w:r>
      <w:r>
        <w:rPr>
          <w:rFonts w:hint="eastAsia" w:cs="Calibri"/>
        </w:rPr>
        <w:t>。</w:t>
      </w:r>
    </w:p>
    <w:p>
      <w:pPr>
        <w:pStyle w:val="82"/>
        <w:numPr>
          <w:ilvl w:val="0"/>
          <w:numId w:val="5"/>
        </w:numPr>
        <w:spacing w:before="163" w:after="163"/>
      </w:pPr>
      <w:bookmarkStart w:id="43" w:name="_Toc492028937"/>
      <w:bookmarkStart w:id="44" w:name="_Toc51876098"/>
      <w:r>
        <w:rPr>
          <w:rFonts w:hint="eastAsia"/>
        </w:rPr>
        <w:t>关联交易及同业竞争</w:t>
      </w:r>
      <w:bookmarkEnd w:id="43"/>
      <w:bookmarkEnd w:id="44"/>
    </w:p>
    <w:p>
      <w:pPr>
        <w:pStyle w:val="55"/>
        <w:spacing w:before="163" w:after="163"/>
        <w:outlineLvl w:val="2"/>
        <w:rPr>
          <w:rFonts w:cs="Calibri"/>
        </w:rPr>
      </w:pPr>
      <w:bookmarkStart w:id="45" w:name="_Toc10993542"/>
      <w:bookmarkStart w:id="46" w:name="_Toc51876099"/>
      <w:r>
        <w:rPr>
          <w:rFonts w:hint="eastAsia" w:cs="Calibri"/>
        </w:rPr>
        <w:t>（</w:t>
      </w:r>
      <w:r>
        <w:rPr>
          <w:rFonts w:cs="Calibri"/>
        </w:rPr>
        <w:t>一</w:t>
      </w:r>
      <w:r>
        <w:rPr>
          <w:rFonts w:hint="eastAsia" w:cs="Calibri"/>
        </w:rPr>
        <w:t>）关联方</w:t>
      </w:r>
      <w:bookmarkEnd w:id="45"/>
      <w:bookmarkEnd w:id="46"/>
    </w:p>
    <w:p>
      <w:pPr>
        <w:pStyle w:val="55"/>
        <w:spacing w:before="163" w:after="163"/>
        <w:rPr>
          <w:rFonts w:cs="Calibri"/>
        </w:rPr>
      </w:pPr>
      <w:r>
        <w:rPr>
          <w:rFonts w:hint="eastAsia" w:cs="Calibri"/>
        </w:rPr>
        <w:t>经核查，自原法律意见书出具以来，除新增控股子公司明光电力、周润书不再担任广东拓斯达科技股份有限公司的独立董事、刘勇不再担任广东茵茵股份有限公司的独立董事外，发行人的关联方情况未发生其他变化。</w:t>
      </w:r>
    </w:p>
    <w:p>
      <w:pPr>
        <w:pStyle w:val="55"/>
        <w:spacing w:before="163" w:after="163"/>
        <w:outlineLvl w:val="2"/>
      </w:pPr>
      <w:bookmarkStart w:id="47" w:name="_Toc10993543"/>
      <w:bookmarkStart w:id="48" w:name="_Toc51876100"/>
      <w:r>
        <w:t>（二）</w:t>
      </w:r>
      <w:r>
        <w:rPr>
          <w:rFonts w:hint="eastAsia"/>
        </w:rPr>
        <w:t>关联交易</w:t>
      </w:r>
      <w:bookmarkEnd w:id="47"/>
      <w:bookmarkEnd w:id="48"/>
    </w:p>
    <w:p>
      <w:pPr>
        <w:spacing w:before="163" w:after="163"/>
        <w:ind w:firstLine="480"/>
        <w:rPr>
          <w:rFonts w:cs="Calibri"/>
        </w:rPr>
      </w:pPr>
      <w:r>
        <w:rPr>
          <w:rFonts w:hint="eastAsia" w:cs="Calibri"/>
        </w:rPr>
        <w:t>经审阅《审计报告》，核查发行人相关业务合同及其财务账簿、银行流水、</w:t>
      </w:r>
      <w:r>
        <w:rPr>
          <w:rFonts w:cs="Calibri"/>
        </w:rPr>
        <w:t>发行人</w:t>
      </w:r>
      <w:r>
        <w:rPr>
          <w:rFonts w:hint="eastAsia" w:cs="Calibri"/>
        </w:rPr>
        <w:t>内部</w:t>
      </w:r>
      <w:r>
        <w:rPr>
          <w:rFonts w:cs="Calibri"/>
        </w:rPr>
        <w:t>决策文件</w:t>
      </w:r>
      <w:r>
        <w:rPr>
          <w:rFonts w:hint="eastAsia" w:cs="Calibri"/>
        </w:rPr>
        <w:t>，并与发行人确认，20</w:t>
      </w:r>
      <w:r>
        <w:rPr>
          <w:rFonts w:cs="Calibri"/>
        </w:rPr>
        <w:t>20</w:t>
      </w:r>
      <w:r>
        <w:rPr>
          <w:rFonts w:hint="eastAsia" w:cs="Calibri"/>
        </w:rPr>
        <w:t>年1月至6月，发行人与关联方之间存在关联交易，关联交易的内容、数量、金额如下：</w:t>
      </w:r>
    </w:p>
    <w:p>
      <w:pPr>
        <w:pStyle w:val="94"/>
        <w:numPr>
          <w:ilvl w:val="0"/>
          <w:numId w:val="17"/>
        </w:numPr>
        <w:spacing w:before="163" w:after="163"/>
        <w:ind w:left="0" w:firstLine="480"/>
      </w:pPr>
      <w:r>
        <w:rPr>
          <w:rFonts w:hint="eastAsia"/>
        </w:rPr>
        <w:t>采购商品和接受劳务</w:t>
      </w:r>
    </w:p>
    <w:tbl>
      <w:tblPr>
        <w:tblStyle w:val="32"/>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3199"/>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1" w:type="pct"/>
            <w:shd w:val="clear" w:color="auto" w:fill="D9D9D9"/>
            <w:vAlign w:val="center"/>
          </w:tcPr>
          <w:p>
            <w:pPr>
              <w:spacing w:beforeLines="0" w:afterLines="0" w:line="240" w:lineRule="auto"/>
              <w:ind w:firstLine="0" w:firstLineChars="0"/>
              <w:rPr>
                <w:b/>
                <w:sz w:val="21"/>
                <w:szCs w:val="21"/>
              </w:rPr>
            </w:pPr>
            <w:r>
              <w:rPr>
                <w:rFonts w:hint="eastAsia"/>
                <w:b/>
                <w:sz w:val="21"/>
                <w:szCs w:val="21"/>
              </w:rPr>
              <w:t>关联方</w:t>
            </w:r>
          </w:p>
        </w:tc>
        <w:tc>
          <w:tcPr>
            <w:tcW w:w="940" w:type="pct"/>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关联交易内容</w:t>
            </w:r>
          </w:p>
        </w:tc>
        <w:tc>
          <w:tcPr>
            <w:tcW w:w="879" w:type="pct"/>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20</w:t>
            </w:r>
            <w:r>
              <w:rPr>
                <w:b/>
                <w:sz w:val="21"/>
                <w:szCs w:val="21"/>
              </w:rPr>
              <w:t>20</w:t>
            </w:r>
            <w:r>
              <w:rPr>
                <w:rFonts w:hint="eastAsia"/>
                <w:b/>
                <w:sz w:val="21"/>
                <w:szCs w:val="21"/>
              </w:rPr>
              <w:t>年1-6月（元）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1" w:type="pct"/>
            <w:vAlign w:val="center"/>
          </w:tcPr>
          <w:p>
            <w:pPr>
              <w:spacing w:beforeLines="0" w:afterLines="0" w:line="240" w:lineRule="auto"/>
              <w:ind w:firstLine="0" w:firstLineChars="0"/>
              <w:outlineLvl w:val="0"/>
              <w:rPr>
                <w:rFonts w:asciiTheme="majorHAnsi" w:hAnsiTheme="majorHAnsi" w:eastAsiaTheme="majorEastAsia" w:cstheme="majorBidi"/>
                <w:sz w:val="21"/>
                <w:szCs w:val="21"/>
              </w:rPr>
            </w:pPr>
            <w:bookmarkStart w:id="49" w:name="_Toc51876101"/>
            <w:r>
              <w:rPr>
                <w:rFonts w:hint="eastAsia"/>
                <w:sz w:val="21"/>
                <w:szCs w:val="21"/>
              </w:rPr>
              <w:t>乾乾模具</w:t>
            </w:r>
            <w:bookmarkEnd w:id="49"/>
          </w:p>
        </w:tc>
        <w:tc>
          <w:tcPr>
            <w:tcW w:w="940" w:type="pct"/>
            <w:vAlign w:val="center"/>
          </w:tcPr>
          <w:p>
            <w:pPr>
              <w:spacing w:beforeLines="0" w:afterLines="0" w:line="240" w:lineRule="auto"/>
              <w:ind w:firstLine="0" w:firstLineChars="0"/>
              <w:outlineLvl w:val="0"/>
              <w:rPr>
                <w:sz w:val="21"/>
                <w:szCs w:val="21"/>
              </w:rPr>
            </w:pPr>
            <w:bookmarkStart w:id="50" w:name="_Toc51876102"/>
            <w:r>
              <w:rPr>
                <w:rFonts w:hint="eastAsia"/>
                <w:sz w:val="21"/>
                <w:szCs w:val="21"/>
              </w:rPr>
              <w:t>模具</w:t>
            </w:r>
            <w:bookmarkEnd w:id="50"/>
          </w:p>
        </w:tc>
        <w:tc>
          <w:tcPr>
            <w:tcW w:w="879" w:type="pct"/>
            <w:vAlign w:val="center"/>
          </w:tcPr>
          <w:p>
            <w:pPr>
              <w:spacing w:beforeLines="0" w:afterLines="0" w:line="240" w:lineRule="auto"/>
              <w:ind w:firstLine="0" w:firstLineChars="0"/>
              <w:jc w:val="right"/>
              <w:outlineLvl w:val="0"/>
              <w:rPr>
                <w:sz w:val="21"/>
                <w:szCs w:val="21"/>
              </w:rPr>
            </w:pPr>
            <w:bookmarkStart w:id="51" w:name="_Toc51876103"/>
            <w:r>
              <w:rPr>
                <w:sz w:val="21"/>
                <w:szCs w:val="21"/>
              </w:rPr>
              <w:t>339,148.81</w:t>
            </w:r>
            <w:bookmarkEnd w:id="51"/>
          </w:p>
        </w:tc>
      </w:tr>
    </w:tbl>
    <w:p>
      <w:pPr>
        <w:pStyle w:val="94"/>
        <w:numPr>
          <w:ilvl w:val="0"/>
          <w:numId w:val="17"/>
        </w:numPr>
        <w:spacing w:before="163" w:after="163"/>
        <w:ind w:left="0" w:firstLine="480"/>
      </w:pPr>
      <w:r>
        <w:rPr>
          <w:rFonts w:hint="eastAsia"/>
        </w:rPr>
        <w:t>关联担保</w:t>
      </w:r>
    </w:p>
    <w:tbl>
      <w:tblPr>
        <w:tblStyle w:val="32"/>
        <w:tblW w:w="8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10"/>
        <w:gridCol w:w="993"/>
        <w:gridCol w:w="1417"/>
        <w:gridCol w:w="709"/>
        <w:gridCol w:w="709"/>
        <w:gridCol w:w="2126"/>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bookmarkStart w:id="52" w:name="_Hlk7290005"/>
            <w:r>
              <w:rPr>
                <w:rFonts w:hint="eastAsia"/>
                <w:b/>
                <w:sz w:val="21"/>
                <w:szCs w:val="21"/>
              </w:rPr>
              <w:t>债务人</w:t>
            </w:r>
          </w:p>
        </w:tc>
        <w:tc>
          <w:tcPr>
            <w:tcW w:w="1110" w:type="dxa"/>
            <w:tcBorders>
              <w:lef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债权人</w:t>
            </w:r>
          </w:p>
        </w:tc>
        <w:tc>
          <w:tcPr>
            <w:tcW w:w="993"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担保人</w:t>
            </w:r>
          </w:p>
        </w:tc>
        <w:tc>
          <w:tcPr>
            <w:tcW w:w="1417" w:type="dxa"/>
            <w:tcBorders>
              <w:lef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合同编号</w:t>
            </w:r>
          </w:p>
        </w:tc>
        <w:tc>
          <w:tcPr>
            <w:tcW w:w="709" w:type="dxa"/>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合同名称</w:t>
            </w:r>
          </w:p>
        </w:tc>
        <w:tc>
          <w:tcPr>
            <w:tcW w:w="709"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担保方式</w:t>
            </w:r>
          </w:p>
        </w:tc>
        <w:tc>
          <w:tcPr>
            <w:tcW w:w="2126"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担保范围</w:t>
            </w:r>
          </w:p>
        </w:tc>
        <w:tc>
          <w:tcPr>
            <w:tcW w:w="734"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担保期间</w:t>
            </w:r>
          </w:p>
        </w:tc>
      </w:tr>
      <w:bookmarkEnd w:id="5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1110" w:type="dxa"/>
            <w:vAlign w:val="center"/>
          </w:tcPr>
          <w:p>
            <w:pPr>
              <w:spacing w:beforeLines="0" w:afterLines="0" w:line="240" w:lineRule="auto"/>
              <w:ind w:firstLine="0" w:firstLineChars="0"/>
              <w:jc w:val="center"/>
              <w:rPr>
                <w:sz w:val="21"/>
                <w:szCs w:val="21"/>
              </w:rPr>
            </w:pPr>
            <w:r>
              <w:rPr>
                <w:sz w:val="21"/>
                <w:szCs w:val="21"/>
              </w:rPr>
              <w:t>兴业银行东莞分行</w:t>
            </w:r>
          </w:p>
        </w:tc>
        <w:tc>
          <w:tcPr>
            <w:tcW w:w="993" w:type="dxa"/>
            <w:vAlign w:val="center"/>
          </w:tcPr>
          <w:p>
            <w:pPr>
              <w:spacing w:beforeLines="0" w:afterLines="0" w:line="240" w:lineRule="auto"/>
              <w:ind w:firstLine="0" w:firstLineChars="0"/>
              <w:rPr>
                <w:sz w:val="21"/>
                <w:szCs w:val="21"/>
              </w:rPr>
            </w:pPr>
            <w:r>
              <w:rPr>
                <w:rFonts w:hint="eastAsia"/>
                <w:sz w:val="21"/>
                <w:szCs w:val="21"/>
              </w:rPr>
              <w:t>宋朝阳</w:t>
            </w:r>
          </w:p>
        </w:tc>
        <w:tc>
          <w:tcPr>
            <w:tcW w:w="1417" w:type="dxa"/>
            <w:vAlign w:val="center"/>
          </w:tcPr>
          <w:p>
            <w:pPr>
              <w:spacing w:beforeLines="0" w:afterLines="0" w:line="240" w:lineRule="auto"/>
              <w:ind w:firstLine="0" w:firstLineChars="0"/>
              <w:rPr>
                <w:sz w:val="21"/>
                <w:szCs w:val="21"/>
              </w:rPr>
            </w:pPr>
            <w:r>
              <w:rPr>
                <w:rFonts w:hint="eastAsia"/>
                <w:sz w:val="21"/>
                <w:szCs w:val="21"/>
              </w:rPr>
              <w:t>兴银粤保字（东莞）第20181191503号</w:t>
            </w:r>
          </w:p>
        </w:tc>
        <w:tc>
          <w:tcPr>
            <w:tcW w:w="709" w:type="dxa"/>
            <w:vMerge w:val="restart"/>
            <w:vAlign w:val="center"/>
          </w:tcPr>
          <w:p>
            <w:pPr>
              <w:spacing w:beforeLines="0" w:afterLines="0" w:line="240" w:lineRule="auto"/>
              <w:ind w:firstLine="0" w:firstLineChars="0"/>
              <w:rPr>
                <w:sz w:val="21"/>
                <w:szCs w:val="21"/>
              </w:rPr>
            </w:pPr>
            <w:r>
              <w:rPr>
                <w:rFonts w:hint="eastAsia"/>
                <w:sz w:val="21"/>
                <w:szCs w:val="21"/>
              </w:rPr>
              <w:t>最高额保证合同</w:t>
            </w:r>
          </w:p>
        </w:tc>
        <w:tc>
          <w:tcPr>
            <w:tcW w:w="709" w:type="dxa"/>
            <w:vMerge w:val="restart"/>
            <w:vAlign w:val="center"/>
          </w:tcPr>
          <w:p>
            <w:pPr>
              <w:spacing w:beforeLines="0" w:afterLines="0" w:line="240" w:lineRule="auto"/>
              <w:ind w:firstLine="0" w:firstLineChars="0"/>
              <w:jc w:val="center"/>
              <w:rPr>
                <w:sz w:val="21"/>
                <w:szCs w:val="21"/>
              </w:rPr>
            </w:pPr>
            <w:r>
              <w:rPr>
                <w:rFonts w:hint="eastAsia"/>
                <w:sz w:val="21"/>
                <w:szCs w:val="21"/>
              </w:rPr>
              <w:t>连带责任保证</w:t>
            </w:r>
          </w:p>
        </w:tc>
        <w:tc>
          <w:tcPr>
            <w:tcW w:w="2126" w:type="dxa"/>
            <w:vMerge w:val="restart"/>
            <w:vAlign w:val="center"/>
          </w:tcPr>
          <w:p>
            <w:pPr>
              <w:spacing w:beforeLines="0" w:afterLines="0" w:line="240" w:lineRule="auto"/>
              <w:ind w:firstLine="0" w:firstLineChars="0"/>
              <w:rPr>
                <w:sz w:val="21"/>
                <w:szCs w:val="21"/>
              </w:rPr>
            </w:pPr>
            <w:r>
              <w:rPr>
                <w:rFonts w:hint="eastAsia"/>
                <w:sz w:val="21"/>
                <w:szCs w:val="21"/>
              </w:rPr>
              <w:t>债权人与债务人自2018年11月16日至2024年4月23日期间内发生的所有债权余额，担保最高本金限额15,000.00万元</w:t>
            </w:r>
          </w:p>
        </w:tc>
        <w:tc>
          <w:tcPr>
            <w:tcW w:w="734" w:type="dxa"/>
            <w:vMerge w:val="restart"/>
            <w:vAlign w:val="center"/>
          </w:tcPr>
          <w:p>
            <w:pPr>
              <w:spacing w:beforeLines="0" w:afterLines="0" w:line="240" w:lineRule="auto"/>
              <w:ind w:firstLine="0" w:firstLineChars="0"/>
              <w:rPr>
                <w:sz w:val="21"/>
                <w:szCs w:val="21"/>
              </w:rPr>
            </w:pPr>
            <w:r>
              <w:rPr>
                <w:rFonts w:hint="eastAsia"/>
                <w:sz w:val="21"/>
                <w:szCs w:val="21"/>
              </w:rPr>
              <w:t>每笔主债务履行期限届满之日起两年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1110" w:type="dxa"/>
            <w:vAlign w:val="center"/>
          </w:tcPr>
          <w:p>
            <w:pPr>
              <w:spacing w:beforeLines="0" w:afterLines="0" w:line="240" w:lineRule="auto"/>
              <w:ind w:firstLine="0" w:firstLineChars="0"/>
              <w:jc w:val="center"/>
              <w:rPr>
                <w:sz w:val="21"/>
                <w:szCs w:val="21"/>
              </w:rPr>
            </w:pPr>
            <w:r>
              <w:rPr>
                <w:sz w:val="21"/>
                <w:szCs w:val="21"/>
              </w:rPr>
              <w:t>兴业银行东莞分行</w:t>
            </w:r>
          </w:p>
        </w:tc>
        <w:tc>
          <w:tcPr>
            <w:tcW w:w="993" w:type="dxa"/>
            <w:vAlign w:val="center"/>
          </w:tcPr>
          <w:p>
            <w:pPr>
              <w:spacing w:beforeLines="0" w:afterLines="0" w:line="240" w:lineRule="auto"/>
              <w:ind w:firstLine="0" w:firstLineChars="0"/>
              <w:rPr>
                <w:sz w:val="21"/>
                <w:szCs w:val="21"/>
              </w:rPr>
            </w:pPr>
            <w:r>
              <w:rPr>
                <w:rFonts w:hint="eastAsia"/>
                <w:sz w:val="21"/>
                <w:szCs w:val="21"/>
              </w:rPr>
              <w:t>吴晓春</w:t>
            </w:r>
          </w:p>
        </w:tc>
        <w:tc>
          <w:tcPr>
            <w:tcW w:w="1417" w:type="dxa"/>
            <w:vAlign w:val="center"/>
          </w:tcPr>
          <w:p>
            <w:pPr>
              <w:spacing w:beforeLines="0" w:afterLines="0" w:line="240" w:lineRule="auto"/>
              <w:ind w:firstLine="0" w:firstLineChars="0"/>
              <w:rPr>
                <w:sz w:val="21"/>
                <w:szCs w:val="21"/>
              </w:rPr>
            </w:pPr>
            <w:r>
              <w:rPr>
                <w:rFonts w:hint="eastAsia"/>
                <w:sz w:val="21"/>
                <w:szCs w:val="21"/>
              </w:rPr>
              <w:t>兴银粤保字（东莞）第20181191503-1号</w:t>
            </w:r>
          </w:p>
        </w:tc>
        <w:tc>
          <w:tcPr>
            <w:tcW w:w="709" w:type="dxa"/>
            <w:vMerge w:val="continue"/>
            <w:vAlign w:val="center"/>
          </w:tcPr>
          <w:p>
            <w:pPr>
              <w:spacing w:beforeLines="0" w:afterLines="0" w:line="240" w:lineRule="auto"/>
              <w:ind w:firstLine="0" w:firstLineChars="0"/>
              <w:rPr>
                <w:sz w:val="21"/>
                <w:szCs w:val="21"/>
              </w:rPr>
            </w:pPr>
          </w:p>
        </w:tc>
        <w:tc>
          <w:tcPr>
            <w:tcW w:w="709" w:type="dxa"/>
            <w:vMerge w:val="continue"/>
            <w:vAlign w:val="center"/>
          </w:tcPr>
          <w:p>
            <w:pPr>
              <w:spacing w:beforeLines="0" w:afterLines="0" w:line="240" w:lineRule="auto"/>
              <w:ind w:firstLine="0" w:firstLineChars="0"/>
              <w:jc w:val="center"/>
              <w:rPr>
                <w:sz w:val="21"/>
                <w:szCs w:val="21"/>
              </w:rPr>
            </w:pPr>
          </w:p>
        </w:tc>
        <w:tc>
          <w:tcPr>
            <w:tcW w:w="2126" w:type="dxa"/>
            <w:vMerge w:val="continue"/>
            <w:vAlign w:val="center"/>
          </w:tcPr>
          <w:p>
            <w:pPr>
              <w:spacing w:beforeLines="0" w:afterLines="0" w:line="240" w:lineRule="auto"/>
              <w:ind w:firstLine="0" w:firstLineChars="0"/>
              <w:rPr>
                <w:sz w:val="21"/>
                <w:szCs w:val="21"/>
              </w:rPr>
            </w:pPr>
          </w:p>
        </w:tc>
        <w:tc>
          <w:tcPr>
            <w:tcW w:w="734" w:type="dxa"/>
            <w:vMerge w:val="continue"/>
            <w:vAlign w:val="center"/>
          </w:tcPr>
          <w:p>
            <w:pPr>
              <w:spacing w:beforeLines="0" w:afterLines="0" w:line="240" w:lineRule="auto"/>
              <w:ind w:firstLine="0" w:firstLineChars="0"/>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1110" w:type="dxa"/>
            <w:vAlign w:val="center"/>
          </w:tcPr>
          <w:p>
            <w:pPr>
              <w:spacing w:beforeLines="0" w:afterLines="0" w:line="240" w:lineRule="auto"/>
              <w:ind w:firstLine="0" w:firstLineChars="0"/>
              <w:jc w:val="center"/>
              <w:rPr>
                <w:sz w:val="21"/>
                <w:szCs w:val="21"/>
              </w:rPr>
            </w:pPr>
            <w:r>
              <w:rPr>
                <w:rFonts w:hint="eastAsia"/>
                <w:sz w:val="21"/>
                <w:szCs w:val="21"/>
              </w:rPr>
              <w:t>中信银行东莞分行</w:t>
            </w:r>
          </w:p>
        </w:tc>
        <w:tc>
          <w:tcPr>
            <w:tcW w:w="993" w:type="dxa"/>
            <w:vAlign w:val="center"/>
          </w:tcPr>
          <w:p>
            <w:pPr>
              <w:spacing w:beforeLines="0" w:afterLines="0" w:line="240" w:lineRule="auto"/>
              <w:ind w:firstLine="0" w:firstLineChars="0"/>
              <w:rPr>
                <w:sz w:val="21"/>
                <w:szCs w:val="21"/>
              </w:rPr>
            </w:pPr>
            <w:r>
              <w:rPr>
                <w:rFonts w:hint="eastAsia"/>
                <w:sz w:val="21"/>
                <w:szCs w:val="21"/>
              </w:rPr>
              <w:t>宋朝阳</w:t>
            </w:r>
          </w:p>
        </w:tc>
        <w:tc>
          <w:tcPr>
            <w:tcW w:w="1417" w:type="dxa"/>
            <w:vAlign w:val="center"/>
          </w:tcPr>
          <w:p>
            <w:pPr>
              <w:spacing w:beforeLines="0" w:afterLines="0" w:line="240" w:lineRule="auto"/>
              <w:ind w:firstLine="0" w:firstLineChars="0"/>
              <w:rPr>
                <w:sz w:val="21"/>
                <w:szCs w:val="21"/>
              </w:rPr>
            </w:pPr>
            <w:r>
              <w:rPr>
                <w:rFonts w:hint="eastAsia"/>
                <w:sz w:val="21"/>
                <w:szCs w:val="21"/>
              </w:rPr>
              <w:t>2020信莞银最保字第20X08601号</w:t>
            </w:r>
          </w:p>
        </w:tc>
        <w:tc>
          <w:tcPr>
            <w:tcW w:w="709" w:type="dxa"/>
            <w:vMerge w:val="restart"/>
            <w:vAlign w:val="center"/>
          </w:tcPr>
          <w:p>
            <w:pPr>
              <w:spacing w:beforeLines="0" w:afterLines="0" w:line="240" w:lineRule="auto"/>
              <w:ind w:firstLine="0" w:firstLineChars="0"/>
              <w:rPr>
                <w:sz w:val="21"/>
                <w:szCs w:val="21"/>
              </w:rPr>
            </w:pPr>
            <w:r>
              <w:rPr>
                <w:rFonts w:hint="eastAsia"/>
                <w:sz w:val="21"/>
                <w:szCs w:val="21"/>
              </w:rPr>
              <w:t>最高额保证合同</w:t>
            </w:r>
          </w:p>
        </w:tc>
        <w:tc>
          <w:tcPr>
            <w:tcW w:w="709" w:type="dxa"/>
            <w:vMerge w:val="restart"/>
            <w:vAlign w:val="center"/>
          </w:tcPr>
          <w:p>
            <w:pPr>
              <w:spacing w:beforeLines="0" w:afterLines="0" w:line="240" w:lineRule="auto"/>
              <w:ind w:firstLine="0" w:firstLineChars="0"/>
              <w:jc w:val="center"/>
              <w:rPr>
                <w:sz w:val="21"/>
                <w:szCs w:val="21"/>
              </w:rPr>
            </w:pPr>
            <w:r>
              <w:rPr>
                <w:rFonts w:hint="eastAsia"/>
                <w:sz w:val="21"/>
                <w:szCs w:val="21"/>
              </w:rPr>
              <w:t>连带责任保证</w:t>
            </w:r>
          </w:p>
        </w:tc>
        <w:tc>
          <w:tcPr>
            <w:tcW w:w="2126" w:type="dxa"/>
            <w:vMerge w:val="restart"/>
            <w:vAlign w:val="center"/>
          </w:tcPr>
          <w:p>
            <w:pPr>
              <w:spacing w:beforeLines="0" w:afterLines="0" w:line="240" w:lineRule="auto"/>
              <w:ind w:firstLine="0" w:firstLineChars="0"/>
              <w:rPr>
                <w:sz w:val="21"/>
                <w:szCs w:val="21"/>
              </w:rPr>
            </w:pPr>
            <w:r>
              <w:rPr>
                <w:rFonts w:hint="eastAsia"/>
                <w:sz w:val="21"/>
                <w:szCs w:val="21"/>
              </w:rPr>
              <w:t>债权人与债务人在20</w:t>
            </w:r>
            <w:r>
              <w:rPr>
                <w:sz w:val="21"/>
                <w:szCs w:val="21"/>
              </w:rPr>
              <w:t>20</w:t>
            </w:r>
            <w:r>
              <w:rPr>
                <w:rFonts w:hint="eastAsia"/>
                <w:sz w:val="21"/>
                <w:szCs w:val="21"/>
              </w:rPr>
              <w:t>年</w:t>
            </w:r>
            <w:r>
              <w:rPr>
                <w:sz w:val="21"/>
                <w:szCs w:val="21"/>
              </w:rPr>
              <w:t>3</w:t>
            </w:r>
            <w:r>
              <w:rPr>
                <w:rFonts w:hint="eastAsia"/>
                <w:sz w:val="21"/>
                <w:szCs w:val="21"/>
              </w:rPr>
              <w:t>月</w:t>
            </w:r>
            <w:r>
              <w:rPr>
                <w:sz w:val="21"/>
                <w:szCs w:val="21"/>
              </w:rPr>
              <w:t>12</w:t>
            </w:r>
            <w:r>
              <w:rPr>
                <w:rFonts w:hint="eastAsia"/>
                <w:sz w:val="21"/>
                <w:szCs w:val="21"/>
              </w:rPr>
              <w:t>日至202</w:t>
            </w:r>
            <w:r>
              <w:rPr>
                <w:sz w:val="21"/>
                <w:szCs w:val="21"/>
              </w:rPr>
              <w:t>1</w:t>
            </w:r>
            <w:r>
              <w:rPr>
                <w:rFonts w:hint="eastAsia"/>
                <w:sz w:val="21"/>
                <w:szCs w:val="21"/>
              </w:rPr>
              <w:t>年</w:t>
            </w:r>
            <w:r>
              <w:rPr>
                <w:sz w:val="21"/>
                <w:szCs w:val="21"/>
              </w:rPr>
              <w:t>3</w:t>
            </w:r>
            <w:r>
              <w:rPr>
                <w:rFonts w:hint="eastAsia"/>
                <w:sz w:val="21"/>
                <w:szCs w:val="21"/>
              </w:rPr>
              <w:t>月</w:t>
            </w:r>
            <w:r>
              <w:rPr>
                <w:sz w:val="21"/>
                <w:szCs w:val="21"/>
              </w:rPr>
              <w:t>4</w:t>
            </w:r>
            <w:r>
              <w:rPr>
                <w:rFonts w:hint="eastAsia"/>
                <w:sz w:val="21"/>
                <w:szCs w:val="21"/>
              </w:rPr>
              <w:t>日期间所签署的主合同项下的债权，担保最高债权本金3,000.00万元</w:t>
            </w:r>
          </w:p>
        </w:tc>
        <w:tc>
          <w:tcPr>
            <w:tcW w:w="734" w:type="dxa"/>
            <w:vMerge w:val="restart"/>
            <w:vAlign w:val="center"/>
          </w:tcPr>
          <w:p>
            <w:pPr>
              <w:spacing w:beforeLines="0" w:afterLines="0" w:line="240" w:lineRule="auto"/>
              <w:ind w:firstLine="0" w:firstLineChars="0"/>
              <w:rPr>
                <w:sz w:val="21"/>
                <w:szCs w:val="21"/>
              </w:rPr>
            </w:pPr>
            <w:r>
              <w:rPr>
                <w:rFonts w:hint="eastAsia"/>
                <w:sz w:val="21"/>
                <w:szCs w:val="21"/>
              </w:rPr>
              <w:t>主合同项下债务履行期限届满之日起三年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1110" w:type="dxa"/>
            <w:vAlign w:val="center"/>
          </w:tcPr>
          <w:p>
            <w:pPr>
              <w:spacing w:beforeLines="0" w:afterLines="0" w:line="240" w:lineRule="auto"/>
              <w:ind w:firstLine="0" w:firstLineChars="0"/>
              <w:jc w:val="center"/>
              <w:rPr>
                <w:sz w:val="21"/>
                <w:szCs w:val="21"/>
              </w:rPr>
            </w:pPr>
            <w:r>
              <w:rPr>
                <w:rFonts w:hint="eastAsia"/>
                <w:sz w:val="21"/>
                <w:szCs w:val="21"/>
              </w:rPr>
              <w:t>中信银行东莞分行</w:t>
            </w:r>
          </w:p>
        </w:tc>
        <w:tc>
          <w:tcPr>
            <w:tcW w:w="993" w:type="dxa"/>
            <w:vAlign w:val="center"/>
          </w:tcPr>
          <w:p>
            <w:pPr>
              <w:spacing w:beforeLines="0" w:afterLines="0" w:line="240" w:lineRule="auto"/>
              <w:ind w:firstLine="0" w:firstLineChars="0"/>
              <w:rPr>
                <w:sz w:val="21"/>
                <w:szCs w:val="21"/>
              </w:rPr>
            </w:pPr>
            <w:r>
              <w:rPr>
                <w:rFonts w:hint="eastAsia"/>
                <w:sz w:val="21"/>
                <w:szCs w:val="21"/>
              </w:rPr>
              <w:t>傅天年</w:t>
            </w:r>
          </w:p>
        </w:tc>
        <w:tc>
          <w:tcPr>
            <w:tcW w:w="1417" w:type="dxa"/>
            <w:vAlign w:val="center"/>
          </w:tcPr>
          <w:p>
            <w:pPr>
              <w:spacing w:beforeLines="0" w:afterLines="0" w:line="240" w:lineRule="auto"/>
              <w:ind w:firstLine="0" w:firstLineChars="0"/>
              <w:rPr>
                <w:sz w:val="21"/>
                <w:szCs w:val="21"/>
              </w:rPr>
            </w:pPr>
            <w:r>
              <w:rPr>
                <w:rFonts w:hint="eastAsia"/>
                <w:sz w:val="21"/>
                <w:szCs w:val="21"/>
              </w:rPr>
              <w:t>2020信莞银最保字第20X0860</w:t>
            </w:r>
            <w:r>
              <w:rPr>
                <w:sz w:val="21"/>
                <w:szCs w:val="21"/>
              </w:rPr>
              <w:t>2</w:t>
            </w:r>
            <w:r>
              <w:rPr>
                <w:rFonts w:hint="eastAsia"/>
                <w:sz w:val="21"/>
                <w:szCs w:val="21"/>
              </w:rPr>
              <w:t>号</w:t>
            </w:r>
          </w:p>
        </w:tc>
        <w:tc>
          <w:tcPr>
            <w:tcW w:w="709" w:type="dxa"/>
            <w:vMerge w:val="continue"/>
            <w:vAlign w:val="center"/>
          </w:tcPr>
          <w:p>
            <w:pPr>
              <w:spacing w:beforeLines="0" w:afterLines="0" w:line="240" w:lineRule="auto"/>
              <w:ind w:firstLine="0" w:firstLineChars="0"/>
              <w:rPr>
                <w:sz w:val="21"/>
                <w:szCs w:val="21"/>
              </w:rPr>
            </w:pPr>
          </w:p>
        </w:tc>
        <w:tc>
          <w:tcPr>
            <w:tcW w:w="709" w:type="dxa"/>
            <w:vMerge w:val="continue"/>
            <w:vAlign w:val="center"/>
          </w:tcPr>
          <w:p>
            <w:pPr>
              <w:spacing w:beforeLines="0" w:afterLines="0" w:line="240" w:lineRule="auto"/>
              <w:ind w:firstLine="0" w:firstLineChars="0"/>
              <w:jc w:val="center"/>
              <w:rPr>
                <w:sz w:val="21"/>
                <w:szCs w:val="21"/>
              </w:rPr>
            </w:pPr>
          </w:p>
        </w:tc>
        <w:tc>
          <w:tcPr>
            <w:tcW w:w="2126" w:type="dxa"/>
            <w:vMerge w:val="continue"/>
            <w:vAlign w:val="center"/>
          </w:tcPr>
          <w:p>
            <w:pPr>
              <w:spacing w:beforeLines="0" w:afterLines="0" w:line="240" w:lineRule="auto"/>
              <w:ind w:firstLine="0" w:firstLineChars="0"/>
              <w:rPr>
                <w:sz w:val="21"/>
                <w:szCs w:val="21"/>
              </w:rPr>
            </w:pPr>
          </w:p>
        </w:tc>
        <w:tc>
          <w:tcPr>
            <w:tcW w:w="734" w:type="dxa"/>
            <w:vMerge w:val="continue"/>
            <w:vAlign w:val="center"/>
          </w:tcPr>
          <w:p>
            <w:pPr>
              <w:spacing w:beforeLines="0" w:afterLines="0" w:line="240" w:lineRule="auto"/>
              <w:ind w:firstLine="0" w:firstLineChars="0"/>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1110" w:type="dxa"/>
            <w:vAlign w:val="center"/>
          </w:tcPr>
          <w:p>
            <w:pPr>
              <w:spacing w:beforeLines="0" w:afterLines="0" w:line="240" w:lineRule="auto"/>
              <w:ind w:firstLine="0" w:firstLineChars="0"/>
              <w:jc w:val="center"/>
              <w:rPr>
                <w:sz w:val="21"/>
                <w:szCs w:val="21"/>
              </w:rPr>
            </w:pPr>
            <w:r>
              <w:rPr>
                <w:rFonts w:hint="eastAsia"/>
                <w:sz w:val="21"/>
                <w:szCs w:val="21"/>
              </w:rPr>
              <w:t>中信银行东莞分行</w:t>
            </w:r>
          </w:p>
        </w:tc>
        <w:tc>
          <w:tcPr>
            <w:tcW w:w="993" w:type="dxa"/>
            <w:vAlign w:val="center"/>
          </w:tcPr>
          <w:p>
            <w:pPr>
              <w:spacing w:beforeLines="0" w:afterLines="0" w:line="240" w:lineRule="auto"/>
              <w:ind w:firstLine="0" w:firstLineChars="0"/>
              <w:rPr>
                <w:sz w:val="21"/>
                <w:szCs w:val="21"/>
              </w:rPr>
            </w:pPr>
            <w:r>
              <w:rPr>
                <w:rFonts w:hint="eastAsia"/>
                <w:sz w:val="21"/>
                <w:szCs w:val="21"/>
              </w:rPr>
              <w:t>徐新强</w:t>
            </w:r>
          </w:p>
        </w:tc>
        <w:tc>
          <w:tcPr>
            <w:tcW w:w="1417" w:type="dxa"/>
            <w:vAlign w:val="center"/>
          </w:tcPr>
          <w:p>
            <w:pPr>
              <w:spacing w:beforeLines="0" w:afterLines="0" w:line="240" w:lineRule="auto"/>
              <w:ind w:firstLine="0" w:firstLineChars="0"/>
              <w:rPr>
                <w:sz w:val="21"/>
                <w:szCs w:val="21"/>
              </w:rPr>
            </w:pPr>
            <w:r>
              <w:rPr>
                <w:rFonts w:hint="eastAsia"/>
                <w:sz w:val="21"/>
                <w:szCs w:val="21"/>
              </w:rPr>
              <w:t>2020信莞银最保字第20X0860</w:t>
            </w:r>
            <w:r>
              <w:rPr>
                <w:sz w:val="21"/>
                <w:szCs w:val="21"/>
              </w:rPr>
              <w:t>3</w:t>
            </w:r>
            <w:r>
              <w:rPr>
                <w:rFonts w:hint="eastAsia"/>
                <w:sz w:val="21"/>
                <w:szCs w:val="21"/>
              </w:rPr>
              <w:t>号</w:t>
            </w:r>
          </w:p>
        </w:tc>
        <w:tc>
          <w:tcPr>
            <w:tcW w:w="709" w:type="dxa"/>
            <w:vMerge w:val="continue"/>
            <w:vAlign w:val="center"/>
          </w:tcPr>
          <w:p>
            <w:pPr>
              <w:spacing w:beforeLines="0" w:afterLines="0" w:line="240" w:lineRule="auto"/>
              <w:ind w:firstLine="0" w:firstLineChars="0"/>
              <w:rPr>
                <w:sz w:val="21"/>
                <w:szCs w:val="21"/>
              </w:rPr>
            </w:pPr>
          </w:p>
        </w:tc>
        <w:tc>
          <w:tcPr>
            <w:tcW w:w="709" w:type="dxa"/>
            <w:vMerge w:val="continue"/>
            <w:vAlign w:val="center"/>
          </w:tcPr>
          <w:p>
            <w:pPr>
              <w:spacing w:beforeLines="0" w:afterLines="0" w:line="240" w:lineRule="auto"/>
              <w:ind w:firstLine="0" w:firstLineChars="0"/>
              <w:jc w:val="center"/>
              <w:rPr>
                <w:sz w:val="21"/>
                <w:szCs w:val="21"/>
              </w:rPr>
            </w:pPr>
          </w:p>
        </w:tc>
        <w:tc>
          <w:tcPr>
            <w:tcW w:w="2126" w:type="dxa"/>
            <w:vMerge w:val="continue"/>
            <w:vAlign w:val="center"/>
          </w:tcPr>
          <w:p>
            <w:pPr>
              <w:spacing w:beforeLines="0" w:afterLines="0" w:line="240" w:lineRule="auto"/>
              <w:ind w:firstLine="0" w:firstLineChars="0"/>
              <w:rPr>
                <w:sz w:val="21"/>
                <w:szCs w:val="21"/>
              </w:rPr>
            </w:pPr>
          </w:p>
        </w:tc>
        <w:tc>
          <w:tcPr>
            <w:tcW w:w="734" w:type="dxa"/>
            <w:vMerge w:val="continue"/>
            <w:vAlign w:val="center"/>
          </w:tcPr>
          <w:p>
            <w:pPr>
              <w:spacing w:beforeLines="0" w:afterLines="0" w:line="240" w:lineRule="auto"/>
              <w:ind w:firstLine="0" w:firstLineChars="0"/>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1110" w:type="dxa"/>
            <w:vAlign w:val="center"/>
          </w:tcPr>
          <w:p>
            <w:pPr>
              <w:spacing w:beforeLines="0" w:afterLines="0" w:line="240" w:lineRule="auto"/>
              <w:ind w:firstLine="0" w:firstLineChars="0"/>
              <w:jc w:val="center"/>
              <w:rPr>
                <w:sz w:val="21"/>
                <w:szCs w:val="21"/>
              </w:rPr>
            </w:pPr>
            <w:r>
              <w:rPr>
                <w:rFonts w:hint="eastAsia"/>
                <w:sz w:val="21"/>
                <w:szCs w:val="21"/>
              </w:rPr>
              <w:t>中国农业银行东莞塘厦支行</w:t>
            </w:r>
          </w:p>
        </w:tc>
        <w:tc>
          <w:tcPr>
            <w:tcW w:w="993" w:type="dxa"/>
            <w:vAlign w:val="center"/>
          </w:tcPr>
          <w:p>
            <w:pPr>
              <w:spacing w:beforeLines="0" w:afterLines="0" w:line="240" w:lineRule="auto"/>
              <w:ind w:firstLine="0" w:firstLineChars="0"/>
              <w:rPr>
                <w:sz w:val="21"/>
                <w:szCs w:val="21"/>
              </w:rPr>
            </w:pPr>
            <w:r>
              <w:rPr>
                <w:rFonts w:hint="eastAsia"/>
                <w:sz w:val="21"/>
                <w:szCs w:val="21"/>
              </w:rPr>
              <w:t>宋朝阳、傅天年、徐新强</w:t>
            </w:r>
          </w:p>
        </w:tc>
        <w:tc>
          <w:tcPr>
            <w:tcW w:w="1417" w:type="dxa"/>
            <w:vAlign w:val="center"/>
          </w:tcPr>
          <w:p>
            <w:pPr>
              <w:spacing w:beforeLines="0" w:afterLines="0" w:line="240" w:lineRule="auto"/>
              <w:ind w:firstLine="0" w:firstLineChars="0"/>
              <w:rPr>
                <w:sz w:val="21"/>
                <w:szCs w:val="21"/>
              </w:rPr>
            </w:pPr>
            <w:r>
              <w:rPr>
                <w:rFonts w:hint="eastAsia"/>
                <w:sz w:val="21"/>
                <w:szCs w:val="21"/>
              </w:rPr>
              <w:t>44100520200000454</w:t>
            </w:r>
          </w:p>
        </w:tc>
        <w:tc>
          <w:tcPr>
            <w:tcW w:w="709" w:type="dxa"/>
            <w:vAlign w:val="center"/>
          </w:tcPr>
          <w:p>
            <w:pPr>
              <w:spacing w:beforeLines="0" w:afterLines="0" w:line="240" w:lineRule="auto"/>
              <w:ind w:firstLine="0" w:firstLineChars="0"/>
              <w:rPr>
                <w:sz w:val="21"/>
                <w:szCs w:val="21"/>
              </w:rPr>
            </w:pPr>
            <w:r>
              <w:rPr>
                <w:rFonts w:hint="eastAsia"/>
                <w:sz w:val="21"/>
                <w:szCs w:val="21"/>
              </w:rPr>
              <w:t>最高额保证合同</w:t>
            </w:r>
          </w:p>
        </w:tc>
        <w:tc>
          <w:tcPr>
            <w:tcW w:w="709" w:type="dxa"/>
            <w:vAlign w:val="center"/>
          </w:tcPr>
          <w:p>
            <w:pPr>
              <w:spacing w:beforeLines="0" w:afterLines="0" w:line="240" w:lineRule="auto"/>
              <w:ind w:firstLine="0" w:firstLineChars="0"/>
              <w:jc w:val="center"/>
              <w:rPr>
                <w:sz w:val="21"/>
                <w:szCs w:val="21"/>
              </w:rPr>
            </w:pPr>
            <w:r>
              <w:rPr>
                <w:rFonts w:hint="eastAsia"/>
                <w:sz w:val="21"/>
                <w:szCs w:val="21"/>
              </w:rPr>
              <w:t>连带责任保证</w:t>
            </w:r>
          </w:p>
        </w:tc>
        <w:tc>
          <w:tcPr>
            <w:tcW w:w="2126" w:type="dxa"/>
            <w:vAlign w:val="center"/>
          </w:tcPr>
          <w:p>
            <w:pPr>
              <w:spacing w:beforeLines="0" w:afterLines="0" w:line="240" w:lineRule="auto"/>
              <w:ind w:firstLine="0" w:firstLineChars="0"/>
              <w:rPr>
                <w:sz w:val="21"/>
                <w:szCs w:val="21"/>
              </w:rPr>
            </w:pPr>
            <w:r>
              <w:rPr>
                <w:rFonts w:hint="eastAsia"/>
                <w:sz w:val="21"/>
                <w:szCs w:val="21"/>
              </w:rPr>
              <w:t>债权人自20</w:t>
            </w:r>
            <w:r>
              <w:rPr>
                <w:sz w:val="21"/>
                <w:szCs w:val="21"/>
              </w:rPr>
              <w:t>20</w:t>
            </w:r>
            <w:r>
              <w:rPr>
                <w:rFonts w:hint="eastAsia"/>
                <w:sz w:val="21"/>
                <w:szCs w:val="21"/>
              </w:rPr>
              <w:t>年</w:t>
            </w:r>
            <w:r>
              <w:rPr>
                <w:sz w:val="21"/>
                <w:szCs w:val="21"/>
              </w:rPr>
              <w:t>2</w:t>
            </w:r>
            <w:r>
              <w:rPr>
                <w:rFonts w:hint="eastAsia"/>
                <w:sz w:val="21"/>
                <w:szCs w:val="21"/>
              </w:rPr>
              <w:t>月</w:t>
            </w:r>
            <w:r>
              <w:rPr>
                <w:sz w:val="21"/>
                <w:szCs w:val="21"/>
              </w:rPr>
              <w:t>10</w:t>
            </w:r>
            <w:r>
              <w:rPr>
                <w:rFonts w:hint="eastAsia"/>
                <w:sz w:val="21"/>
                <w:szCs w:val="21"/>
              </w:rPr>
              <w:t>日起至202</w:t>
            </w:r>
            <w:r>
              <w:rPr>
                <w:sz w:val="21"/>
                <w:szCs w:val="21"/>
              </w:rPr>
              <w:t>3</w:t>
            </w:r>
            <w:r>
              <w:rPr>
                <w:rFonts w:hint="eastAsia"/>
                <w:sz w:val="21"/>
                <w:szCs w:val="21"/>
              </w:rPr>
              <w:t>年</w:t>
            </w:r>
            <w:r>
              <w:rPr>
                <w:sz w:val="21"/>
                <w:szCs w:val="21"/>
              </w:rPr>
              <w:t>2</w:t>
            </w:r>
            <w:r>
              <w:rPr>
                <w:rFonts w:hint="eastAsia"/>
                <w:sz w:val="21"/>
                <w:szCs w:val="21"/>
              </w:rPr>
              <w:t>月</w:t>
            </w:r>
            <w:r>
              <w:rPr>
                <w:sz w:val="21"/>
                <w:szCs w:val="21"/>
              </w:rPr>
              <w:t>9</w:t>
            </w:r>
            <w:r>
              <w:rPr>
                <w:rFonts w:hint="eastAsia"/>
                <w:sz w:val="21"/>
                <w:szCs w:val="21"/>
              </w:rPr>
              <w:t>日止与债务人办理约定的各类业务所形成的债权，担保债权最高余额</w:t>
            </w:r>
            <w:r>
              <w:rPr>
                <w:sz w:val="21"/>
                <w:szCs w:val="21"/>
              </w:rPr>
              <w:t>20</w:t>
            </w:r>
            <w:r>
              <w:rPr>
                <w:rFonts w:hint="eastAsia"/>
                <w:sz w:val="21"/>
                <w:szCs w:val="21"/>
              </w:rPr>
              <w:t>,</w:t>
            </w:r>
            <w:r>
              <w:rPr>
                <w:sz w:val="21"/>
                <w:szCs w:val="21"/>
              </w:rPr>
              <w:t>25</w:t>
            </w:r>
            <w:r>
              <w:rPr>
                <w:rFonts w:hint="eastAsia"/>
                <w:sz w:val="21"/>
                <w:szCs w:val="21"/>
              </w:rPr>
              <w:t>0.00万元</w:t>
            </w:r>
          </w:p>
        </w:tc>
        <w:tc>
          <w:tcPr>
            <w:tcW w:w="734" w:type="dxa"/>
            <w:vAlign w:val="center"/>
          </w:tcPr>
          <w:p>
            <w:pPr>
              <w:spacing w:beforeLines="0" w:afterLines="0" w:line="240" w:lineRule="auto"/>
              <w:ind w:firstLine="0" w:firstLineChars="0"/>
              <w:rPr>
                <w:sz w:val="21"/>
                <w:szCs w:val="21"/>
              </w:rPr>
            </w:pPr>
            <w:r>
              <w:rPr>
                <w:rFonts w:hint="eastAsia"/>
                <w:sz w:val="21"/>
                <w:szCs w:val="21"/>
              </w:rPr>
              <w:t>主合同约定的债务履行期限届满之日起二年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明光三友</w:t>
            </w:r>
          </w:p>
        </w:tc>
        <w:tc>
          <w:tcPr>
            <w:tcW w:w="1110" w:type="dxa"/>
            <w:vAlign w:val="center"/>
          </w:tcPr>
          <w:p>
            <w:pPr>
              <w:spacing w:beforeLines="0" w:afterLines="0" w:line="240" w:lineRule="auto"/>
              <w:ind w:firstLine="0" w:firstLineChars="0"/>
              <w:jc w:val="center"/>
              <w:rPr>
                <w:sz w:val="21"/>
                <w:szCs w:val="21"/>
              </w:rPr>
            </w:pPr>
            <w:r>
              <w:rPr>
                <w:sz w:val="21"/>
                <w:szCs w:val="21"/>
              </w:rPr>
              <w:t>中国建设银行明光支行</w:t>
            </w:r>
          </w:p>
        </w:tc>
        <w:tc>
          <w:tcPr>
            <w:tcW w:w="993" w:type="dxa"/>
            <w:vAlign w:val="center"/>
          </w:tcPr>
          <w:p>
            <w:pPr>
              <w:spacing w:beforeLines="0" w:afterLines="0" w:line="240" w:lineRule="auto"/>
              <w:ind w:firstLine="0" w:firstLineChars="0"/>
              <w:rPr>
                <w:sz w:val="21"/>
                <w:szCs w:val="21"/>
              </w:rPr>
            </w:pPr>
            <w:r>
              <w:rPr>
                <w:sz w:val="21"/>
                <w:szCs w:val="21"/>
              </w:rPr>
              <w:t>宋朝阳</w:t>
            </w:r>
          </w:p>
        </w:tc>
        <w:tc>
          <w:tcPr>
            <w:tcW w:w="1417" w:type="dxa"/>
            <w:vAlign w:val="center"/>
          </w:tcPr>
          <w:p>
            <w:pPr>
              <w:spacing w:beforeLines="0" w:afterLines="0" w:line="240" w:lineRule="auto"/>
              <w:ind w:firstLine="0" w:firstLineChars="0"/>
              <w:rPr>
                <w:sz w:val="21"/>
                <w:szCs w:val="21"/>
              </w:rPr>
            </w:pPr>
            <w:r>
              <w:rPr>
                <w:sz w:val="21"/>
                <w:szCs w:val="21"/>
              </w:rPr>
              <w:t>12302018001-3</w:t>
            </w:r>
          </w:p>
        </w:tc>
        <w:tc>
          <w:tcPr>
            <w:tcW w:w="709" w:type="dxa"/>
            <w:vMerge w:val="restart"/>
            <w:vAlign w:val="center"/>
          </w:tcPr>
          <w:p>
            <w:pPr>
              <w:spacing w:beforeLines="0" w:afterLines="0" w:line="240" w:lineRule="auto"/>
              <w:ind w:firstLine="0" w:firstLineChars="0"/>
              <w:rPr>
                <w:sz w:val="21"/>
                <w:szCs w:val="21"/>
              </w:rPr>
            </w:pPr>
            <w:r>
              <w:rPr>
                <w:sz w:val="21"/>
                <w:szCs w:val="21"/>
              </w:rPr>
              <w:t>最高额保证合同</w:t>
            </w:r>
          </w:p>
        </w:tc>
        <w:tc>
          <w:tcPr>
            <w:tcW w:w="709" w:type="dxa"/>
            <w:vMerge w:val="restart"/>
            <w:vAlign w:val="center"/>
          </w:tcPr>
          <w:p>
            <w:pPr>
              <w:spacing w:beforeLines="0" w:afterLines="0" w:line="240" w:lineRule="auto"/>
              <w:ind w:firstLine="0" w:firstLineChars="0"/>
              <w:jc w:val="center"/>
              <w:rPr>
                <w:sz w:val="21"/>
                <w:szCs w:val="21"/>
              </w:rPr>
            </w:pPr>
            <w:r>
              <w:rPr>
                <w:sz w:val="21"/>
                <w:szCs w:val="21"/>
              </w:rPr>
              <w:t>连带责任保证</w:t>
            </w:r>
          </w:p>
        </w:tc>
        <w:tc>
          <w:tcPr>
            <w:tcW w:w="2126" w:type="dxa"/>
            <w:vMerge w:val="restart"/>
            <w:vAlign w:val="center"/>
          </w:tcPr>
          <w:p>
            <w:pPr>
              <w:spacing w:beforeLines="0" w:afterLines="0" w:line="240" w:lineRule="auto"/>
              <w:ind w:firstLine="0" w:firstLineChars="0"/>
              <w:rPr>
                <w:sz w:val="21"/>
                <w:szCs w:val="21"/>
              </w:rPr>
            </w:pPr>
            <w:r>
              <w:rPr>
                <w:rFonts w:hint="eastAsia"/>
                <w:sz w:val="21"/>
                <w:szCs w:val="21"/>
              </w:rPr>
              <w:t>债权人与债务人自2018年</w:t>
            </w:r>
            <w:r>
              <w:rPr>
                <w:sz w:val="21"/>
                <w:szCs w:val="21"/>
              </w:rPr>
              <w:t>1</w:t>
            </w:r>
            <w:r>
              <w:rPr>
                <w:rFonts w:hint="eastAsia"/>
                <w:sz w:val="21"/>
                <w:szCs w:val="21"/>
              </w:rPr>
              <w:t>月</w:t>
            </w:r>
            <w:r>
              <w:rPr>
                <w:sz w:val="21"/>
                <w:szCs w:val="21"/>
              </w:rPr>
              <w:t>29</w:t>
            </w:r>
            <w:r>
              <w:rPr>
                <w:rFonts w:hint="eastAsia"/>
                <w:sz w:val="21"/>
                <w:szCs w:val="21"/>
              </w:rPr>
              <w:t>日至202</w:t>
            </w:r>
            <w:r>
              <w:rPr>
                <w:sz w:val="21"/>
                <w:szCs w:val="21"/>
              </w:rPr>
              <w:t>0</w:t>
            </w:r>
            <w:r>
              <w:rPr>
                <w:rFonts w:hint="eastAsia"/>
                <w:sz w:val="21"/>
                <w:szCs w:val="21"/>
              </w:rPr>
              <w:t>年</w:t>
            </w:r>
            <w:r>
              <w:rPr>
                <w:sz w:val="21"/>
                <w:szCs w:val="21"/>
              </w:rPr>
              <w:t>12</w:t>
            </w:r>
            <w:r>
              <w:rPr>
                <w:rFonts w:hint="eastAsia"/>
                <w:sz w:val="21"/>
                <w:szCs w:val="21"/>
              </w:rPr>
              <w:t>月</w:t>
            </w:r>
            <w:r>
              <w:rPr>
                <w:sz w:val="21"/>
                <w:szCs w:val="21"/>
              </w:rPr>
              <w:t>27</w:t>
            </w:r>
            <w:r>
              <w:rPr>
                <w:rFonts w:hint="eastAsia"/>
                <w:sz w:val="21"/>
                <w:szCs w:val="21"/>
              </w:rPr>
              <w:t>日期间内业务合同项下债权的本息及相关赔偿、费用等，担保最高限额</w:t>
            </w:r>
            <w:r>
              <w:rPr>
                <w:sz w:val="21"/>
                <w:szCs w:val="21"/>
              </w:rPr>
              <w:t>4,440.00</w:t>
            </w:r>
            <w:r>
              <w:rPr>
                <w:rFonts w:hint="eastAsia"/>
                <w:sz w:val="21"/>
                <w:szCs w:val="21"/>
              </w:rPr>
              <w:t>万元</w:t>
            </w:r>
          </w:p>
        </w:tc>
        <w:tc>
          <w:tcPr>
            <w:tcW w:w="734" w:type="dxa"/>
            <w:vMerge w:val="restart"/>
            <w:vAlign w:val="center"/>
          </w:tcPr>
          <w:p>
            <w:pPr>
              <w:spacing w:beforeLines="0" w:afterLines="0" w:line="240" w:lineRule="auto"/>
              <w:ind w:firstLine="0" w:firstLineChars="0"/>
              <w:rPr>
                <w:sz w:val="21"/>
                <w:szCs w:val="21"/>
              </w:rPr>
            </w:pPr>
            <w:r>
              <w:rPr>
                <w:rFonts w:hint="eastAsia"/>
                <w:sz w:val="21"/>
                <w:szCs w:val="21"/>
              </w:rPr>
              <w:t>主合同债务履行期限届满后三年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明光三友</w:t>
            </w:r>
          </w:p>
        </w:tc>
        <w:tc>
          <w:tcPr>
            <w:tcW w:w="1110" w:type="dxa"/>
            <w:vAlign w:val="center"/>
          </w:tcPr>
          <w:p>
            <w:pPr>
              <w:spacing w:beforeLines="0" w:afterLines="0" w:line="240" w:lineRule="auto"/>
              <w:ind w:firstLine="0" w:firstLineChars="0"/>
              <w:jc w:val="center"/>
              <w:rPr>
                <w:sz w:val="21"/>
                <w:szCs w:val="21"/>
              </w:rPr>
            </w:pPr>
            <w:r>
              <w:rPr>
                <w:sz w:val="21"/>
                <w:szCs w:val="21"/>
              </w:rPr>
              <w:t>中国建设银行明光支行</w:t>
            </w:r>
          </w:p>
        </w:tc>
        <w:tc>
          <w:tcPr>
            <w:tcW w:w="993" w:type="dxa"/>
            <w:vAlign w:val="center"/>
          </w:tcPr>
          <w:p>
            <w:pPr>
              <w:spacing w:beforeLines="0" w:afterLines="0" w:line="240" w:lineRule="auto"/>
              <w:ind w:firstLine="0" w:firstLineChars="0"/>
              <w:rPr>
                <w:sz w:val="21"/>
                <w:szCs w:val="21"/>
              </w:rPr>
            </w:pPr>
            <w:r>
              <w:rPr>
                <w:sz w:val="21"/>
                <w:szCs w:val="21"/>
              </w:rPr>
              <w:t>吴晓春</w:t>
            </w:r>
          </w:p>
        </w:tc>
        <w:tc>
          <w:tcPr>
            <w:tcW w:w="1417" w:type="dxa"/>
            <w:vAlign w:val="center"/>
          </w:tcPr>
          <w:p>
            <w:pPr>
              <w:spacing w:beforeLines="0" w:afterLines="0" w:line="240" w:lineRule="auto"/>
              <w:ind w:firstLine="0" w:firstLineChars="0"/>
              <w:rPr>
                <w:sz w:val="21"/>
                <w:szCs w:val="21"/>
              </w:rPr>
            </w:pPr>
            <w:r>
              <w:rPr>
                <w:sz w:val="21"/>
                <w:szCs w:val="21"/>
              </w:rPr>
              <w:t>1230201</w:t>
            </w:r>
            <w:r>
              <w:rPr>
                <w:rFonts w:hint="eastAsia"/>
                <w:sz w:val="21"/>
                <w:szCs w:val="21"/>
              </w:rPr>
              <w:t>8</w:t>
            </w:r>
            <w:r>
              <w:rPr>
                <w:sz w:val="21"/>
                <w:szCs w:val="21"/>
              </w:rPr>
              <w:t>001-4</w:t>
            </w:r>
          </w:p>
        </w:tc>
        <w:tc>
          <w:tcPr>
            <w:tcW w:w="709" w:type="dxa"/>
            <w:vMerge w:val="continue"/>
            <w:vAlign w:val="center"/>
          </w:tcPr>
          <w:p>
            <w:pPr>
              <w:spacing w:beforeLines="0" w:afterLines="0" w:line="240" w:lineRule="auto"/>
              <w:ind w:firstLine="0" w:firstLineChars="0"/>
              <w:rPr>
                <w:sz w:val="21"/>
                <w:szCs w:val="21"/>
              </w:rPr>
            </w:pPr>
          </w:p>
        </w:tc>
        <w:tc>
          <w:tcPr>
            <w:tcW w:w="709" w:type="dxa"/>
            <w:vMerge w:val="continue"/>
            <w:vAlign w:val="center"/>
          </w:tcPr>
          <w:p>
            <w:pPr>
              <w:spacing w:beforeLines="0" w:afterLines="0" w:line="240" w:lineRule="auto"/>
              <w:ind w:firstLine="0" w:firstLineChars="0"/>
              <w:jc w:val="center"/>
              <w:rPr>
                <w:sz w:val="21"/>
                <w:szCs w:val="21"/>
              </w:rPr>
            </w:pPr>
          </w:p>
        </w:tc>
        <w:tc>
          <w:tcPr>
            <w:tcW w:w="2126" w:type="dxa"/>
            <w:vMerge w:val="continue"/>
            <w:vAlign w:val="center"/>
          </w:tcPr>
          <w:p>
            <w:pPr>
              <w:spacing w:beforeLines="0" w:afterLines="0" w:line="240" w:lineRule="auto"/>
              <w:ind w:firstLine="0" w:firstLineChars="0"/>
              <w:rPr>
                <w:sz w:val="21"/>
                <w:szCs w:val="21"/>
              </w:rPr>
            </w:pPr>
          </w:p>
        </w:tc>
        <w:tc>
          <w:tcPr>
            <w:tcW w:w="734" w:type="dxa"/>
            <w:vMerge w:val="continue"/>
            <w:vAlign w:val="center"/>
          </w:tcPr>
          <w:p>
            <w:pPr>
              <w:spacing w:beforeLines="0" w:afterLines="0" w:line="240" w:lineRule="auto"/>
              <w:ind w:firstLine="0" w:firstLineChars="0"/>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明光万佳</w:t>
            </w:r>
          </w:p>
        </w:tc>
        <w:tc>
          <w:tcPr>
            <w:tcW w:w="1110" w:type="dxa"/>
            <w:vAlign w:val="center"/>
          </w:tcPr>
          <w:p>
            <w:pPr>
              <w:spacing w:beforeLines="0" w:afterLines="0" w:line="240" w:lineRule="auto"/>
              <w:ind w:firstLine="0" w:firstLineChars="0"/>
              <w:jc w:val="center"/>
              <w:rPr>
                <w:sz w:val="21"/>
                <w:szCs w:val="21"/>
              </w:rPr>
            </w:pPr>
            <w:r>
              <w:rPr>
                <w:rFonts w:hint="eastAsia"/>
                <w:sz w:val="21"/>
                <w:szCs w:val="21"/>
              </w:rPr>
              <w:t>徽商银行明光支行</w:t>
            </w:r>
          </w:p>
        </w:tc>
        <w:tc>
          <w:tcPr>
            <w:tcW w:w="993" w:type="dxa"/>
            <w:vAlign w:val="center"/>
          </w:tcPr>
          <w:p>
            <w:pPr>
              <w:spacing w:beforeLines="0" w:afterLines="0" w:line="240" w:lineRule="auto"/>
              <w:ind w:firstLine="0" w:firstLineChars="0"/>
              <w:rPr>
                <w:sz w:val="21"/>
                <w:szCs w:val="21"/>
              </w:rPr>
            </w:pPr>
            <w:r>
              <w:rPr>
                <w:rFonts w:hint="eastAsia"/>
                <w:sz w:val="21"/>
                <w:szCs w:val="21"/>
              </w:rPr>
              <w:t>宋朝阳</w:t>
            </w:r>
          </w:p>
        </w:tc>
        <w:tc>
          <w:tcPr>
            <w:tcW w:w="1417" w:type="dxa"/>
            <w:vAlign w:val="center"/>
          </w:tcPr>
          <w:p>
            <w:pPr>
              <w:spacing w:beforeLines="0" w:afterLines="0" w:line="240" w:lineRule="auto"/>
              <w:ind w:firstLine="0" w:firstLineChars="0"/>
              <w:rPr>
                <w:sz w:val="21"/>
                <w:szCs w:val="21"/>
              </w:rPr>
            </w:pPr>
            <w:r>
              <w:rPr>
                <w:rFonts w:hint="eastAsia"/>
                <w:sz w:val="21"/>
                <w:szCs w:val="21"/>
              </w:rPr>
              <w:t>高保字第201924107015号</w:t>
            </w:r>
          </w:p>
        </w:tc>
        <w:tc>
          <w:tcPr>
            <w:tcW w:w="709" w:type="dxa"/>
            <w:vAlign w:val="center"/>
          </w:tcPr>
          <w:p>
            <w:pPr>
              <w:spacing w:beforeLines="0" w:afterLines="0" w:line="240" w:lineRule="auto"/>
              <w:ind w:firstLine="0" w:firstLineChars="0"/>
              <w:rPr>
                <w:sz w:val="21"/>
                <w:szCs w:val="21"/>
              </w:rPr>
            </w:pPr>
            <w:r>
              <w:rPr>
                <w:rFonts w:hint="eastAsia"/>
                <w:sz w:val="21"/>
                <w:szCs w:val="21"/>
              </w:rPr>
              <w:t>最高额保证合同</w:t>
            </w:r>
          </w:p>
        </w:tc>
        <w:tc>
          <w:tcPr>
            <w:tcW w:w="709" w:type="dxa"/>
            <w:vAlign w:val="center"/>
          </w:tcPr>
          <w:p>
            <w:pPr>
              <w:spacing w:beforeLines="0" w:afterLines="0" w:line="240" w:lineRule="auto"/>
              <w:ind w:firstLine="0" w:firstLineChars="0"/>
              <w:jc w:val="center"/>
              <w:rPr>
                <w:sz w:val="21"/>
                <w:szCs w:val="21"/>
              </w:rPr>
            </w:pPr>
            <w:r>
              <w:rPr>
                <w:sz w:val="21"/>
                <w:szCs w:val="21"/>
              </w:rPr>
              <w:t>连带责任保证</w:t>
            </w:r>
          </w:p>
        </w:tc>
        <w:tc>
          <w:tcPr>
            <w:tcW w:w="2126" w:type="dxa"/>
            <w:vAlign w:val="center"/>
          </w:tcPr>
          <w:p>
            <w:pPr>
              <w:spacing w:beforeLines="0" w:afterLines="0" w:line="240" w:lineRule="auto"/>
              <w:ind w:firstLine="0" w:firstLineChars="0"/>
              <w:rPr>
                <w:sz w:val="21"/>
                <w:szCs w:val="21"/>
              </w:rPr>
            </w:pPr>
            <w:r>
              <w:rPr>
                <w:rFonts w:hint="eastAsia"/>
                <w:sz w:val="21"/>
                <w:szCs w:val="21"/>
              </w:rPr>
              <w:t>债权人与债务人自201</w:t>
            </w:r>
            <w:r>
              <w:rPr>
                <w:sz w:val="21"/>
                <w:szCs w:val="21"/>
              </w:rPr>
              <w:t>9</w:t>
            </w:r>
            <w:r>
              <w:rPr>
                <w:rFonts w:hint="eastAsia"/>
                <w:sz w:val="21"/>
                <w:szCs w:val="21"/>
              </w:rPr>
              <w:t>年</w:t>
            </w:r>
            <w:r>
              <w:rPr>
                <w:sz w:val="21"/>
                <w:szCs w:val="21"/>
              </w:rPr>
              <w:t>8</w:t>
            </w:r>
            <w:r>
              <w:rPr>
                <w:rFonts w:hint="eastAsia"/>
                <w:sz w:val="21"/>
                <w:szCs w:val="21"/>
              </w:rPr>
              <w:t>月</w:t>
            </w:r>
            <w:r>
              <w:rPr>
                <w:sz w:val="21"/>
                <w:szCs w:val="21"/>
              </w:rPr>
              <w:t>2</w:t>
            </w:r>
            <w:r>
              <w:rPr>
                <w:rFonts w:hint="eastAsia"/>
                <w:sz w:val="21"/>
                <w:szCs w:val="21"/>
              </w:rPr>
              <w:t>日至202</w:t>
            </w:r>
            <w:r>
              <w:rPr>
                <w:sz w:val="21"/>
                <w:szCs w:val="21"/>
              </w:rPr>
              <w:t>1</w:t>
            </w:r>
            <w:r>
              <w:rPr>
                <w:rFonts w:hint="eastAsia"/>
                <w:sz w:val="21"/>
                <w:szCs w:val="21"/>
              </w:rPr>
              <w:t>年</w:t>
            </w:r>
            <w:r>
              <w:rPr>
                <w:sz w:val="21"/>
                <w:szCs w:val="21"/>
              </w:rPr>
              <w:t>8</w:t>
            </w:r>
            <w:r>
              <w:rPr>
                <w:rFonts w:hint="eastAsia"/>
                <w:sz w:val="21"/>
                <w:szCs w:val="21"/>
              </w:rPr>
              <w:t>月</w:t>
            </w:r>
            <w:r>
              <w:rPr>
                <w:sz w:val="21"/>
                <w:szCs w:val="21"/>
              </w:rPr>
              <w:t>2</w:t>
            </w:r>
            <w:r>
              <w:rPr>
                <w:rFonts w:hint="eastAsia"/>
                <w:sz w:val="21"/>
                <w:szCs w:val="21"/>
              </w:rPr>
              <w:t>日期间签订的主合同项下债权，担保最高债权额</w:t>
            </w:r>
            <w:r>
              <w:rPr>
                <w:sz w:val="21"/>
                <w:szCs w:val="21"/>
              </w:rPr>
              <w:t>4,762.07</w:t>
            </w:r>
            <w:r>
              <w:rPr>
                <w:rFonts w:hint="eastAsia"/>
                <w:sz w:val="21"/>
                <w:szCs w:val="21"/>
              </w:rPr>
              <w:t>万元</w:t>
            </w:r>
          </w:p>
        </w:tc>
        <w:tc>
          <w:tcPr>
            <w:tcW w:w="734" w:type="dxa"/>
            <w:vAlign w:val="center"/>
          </w:tcPr>
          <w:p>
            <w:pPr>
              <w:spacing w:beforeLines="0" w:afterLines="0" w:line="240" w:lineRule="auto"/>
              <w:ind w:firstLine="0" w:firstLineChars="0"/>
              <w:rPr>
                <w:sz w:val="21"/>
                <w:szCs w:val="21"/>
              </w:rPr>
            </w:pPr>
            <w:r>
              <w:rPr>
                <w:rFonts w:hint="eastAsia"/>
                <w:sz w:val="21"/>
                <w:szCs w:val="21"/>
              </w:rPr>
              <w:t>债务到期之日起两年</w:t>
            </w:r>
          </w:p>
        </w:tc>
      </w:tr>
    </w:tbl>
    <w:p>
      <w:pPr>
        <w:pStyle w:val="94"/>
        <w:numPr>
          <w:ilvl w:val="0"/>
          <w:numId w:val="17"/>
        </w:numPr>
        <w:spacing w:before="163" w:after="163"/>
        <w:ind w:left="0" w:firstLine="480"/>
        <w:rPr>
          <w:rFonts w:cs="Calibri"/>
        </w:rPr>
      </w:pPr>
      <w:r>
        <w:rPr>
          <w:rFonts w:hint="eastAsia" w:cs="Calibri"/>
        </w:rPr>
        <w:t>关联方</w:t>
      </w:r>
      <w:r>
        <w:rPr>
          <w:rFonts w:hint="eastAsia"/>
        </w:rPr>
        <w:t>应收</w:t>
      </w:r>
      <w:r>
        <w:rPr>
          <w:rFonts w:hint="eastAsia" w:cs="Calibri"/>
        </w:rPr>
        <w:t>应付款</w:t>
      </w:r>
    </w:p>
    <w:tbl>
      <w:tblPr>
        <w:tblStyle w:val="3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126"/>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59" w:type="dxa"/>
            <w:shd w:val="clear" w:color="auto" w:fill="D9D9D9"/>
            <w:vAlign w:val="center"/>
          </w:tcPr>
          <w:p>
            <w:pPr>
              <w:spacing w:beforeLines="0" w:afterLines="0" w:line="240" w:lineRule="auto"/>
              <w:ind w:firstLine="0" w:firstLineChars="0"/>
              <w:jc w:val="center"/>
              <w:rPr>
                <w:b/>
                <w:sz w:val="21"/>
                <w:szCs w:val="21"/>
              </w:rPr>
            </w:pPr>
            <w:r>
              <w:rPr>
                <w:b/>
                <w:sz w:val="21"/>
                <w:szCs w:val="21"/>
              </w:rPr>
              <w:t>项目名称</w:t>
            </w:r>
          </w:p>
        </w:tc>
        <w:tc>
          <w:tcPr>
            <w:tcW w:w="2126" w:type="dxa"/>
            <w:shd w:val="clear" w:color="auto" w:fill="D9D9D9"/>
            <w:vAlign w:val="center"/>
          </w:tcPr>
          <w:p>
            <w:pPr>
              <w:spacing w:beforeLines="0" w:afterLines="0" w:line="240" w:lineRule="auto"/>
              <w:ind w:left="-122" w:leftChars="-51" w:right="-120" w:rightChars="-50" w:firstLine="0" w:firstLineChars="0"/>
              <w:jc w:val="center"/>
              <w:rPr>
                <w:b/>
                <w:sz w:val="21"/>
                <w:szCs w:val="21"/>
              </w:rPr>
            </w:pPr>
            <w:r>
              <w:rPr>
                <w:b/>
                <w:sz w:val="21"/>
                <w:szCs w:val="21"/>
              </w:rPr>
              <w:t>关联方</w:t>
            </w:r>
          </w:p>
        </w:tc>
        <w:tc>
          <w:tcPr>
            <w:tcW w:w="3650" w:type="dxa"/>
            <w:shd w:val="clear" w:color="auto" w:fill="D9D9D9"/>
          </w:tcPr>
          <w:p>
            <w:pPr>
              <w:spacing w:beforeLines="0" w:afterLines="0" w:line="240" w:lineRule="auto"/>
              <w:ind w:left="-127" w:leftChars="-53" w:right="-132" w:rightChars="-55" w:firstLine="0" w:firstLineChars="0"/>
              <w:jc w:val="center"/>
              <w:rPr>
                <w:b/>
                <w:sz w:val="21"/>
                <w:szCs w:val="21"/>
              </w:rPr>
            </w:pPr>
            <w:r>
              <w:rPr>
                <w:rFonts w:hint="eastAsia"/>
                <w:b/>
                <w:sz w:val="21"/>
                <w:szCs w:val="21"/>
              </w:rPr>
              <w:t>20</w:t>
            </w:r>
            <w:r>
              <w:rPr>
                <w:b/>
                <w:sz w:val="21"/>
                <w:szCs w:val="21"/>
              </w:rPr>
              <w:t>20</w:t>
            </w:r>
            <w:r>
              <w:rPr>
                <w:rFonts w:hint="eastAsia"/>
                <w:b/>
                <w:sz w:val="21"/>
                <w:szCs w:val="21"/>
              </w:rPr>
              <w:t>-06-30（元）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59" w:type="dxa"/>
          </w:tcPr>
          <w:p>
            <w:pPr>
              <w:spacing w:beforeLines="0" w:afterLines="0" w:line="240" w:lineRule="auto"/>
              <w:ind w:firstLine="0" w:firstLineChars="0"/>
              <w:rPr>
                <w:b/>
                <w:sz w:val="21"/>
                <w:szCs w:val="21"/>
              </w:rPr>
            </w:pPr>
            <w:r>
              <w:rPr>
                <w:b/>
                <w:sz w:val="21"/>
                <w:szCs w:val="21"/>
              </w:rPr>
              <w:t>应付账款</w:t>
            </w:r>
          </w:p>
        </w:tc>
        <w:tc>
          <w:tcPr>
            <w:tcW w:w="2126" w:type="dxa"/>
            <w:vAlign w:val="center"/>
          </w:tcPr>
          <w:p>
            <w:pPr>
              <w:spacing w:beforeLines="0" w:afterLines="0" w:line="240" w:lineRule="auto"/>
              <w:ind w:firstLine="0" w:firstLineChars="0"/>
              <w:jc w:val="left"/>
              <w:rPr>
                <w:sz w:val="21"/>
                <w:szCs w:val="21"/>
              </w:rPr>
            </w:pPr>
            <w:r>
              <w:rPr>
                <w:sz w:val="21"/>
                <w:szCs w:val="21"/>
              </w:rPr>
              <w:t>乾乾模具</w:t>
            </w:r>
          </w:p>
        </w:tc>
        <w:tc>
          <w:tcPr>
            <w:tcW w:w="3650" w:type="dxa"/>
          </w:tcPr>
          <w:p>
            <w:pPr>
              <w:spacing w:beforeLines="0" w:afterLines="0" w:line="240" w:lineRule="auto"/>
              <w:ind w:firstLine="0" w:firstLineChars="0"/>
              <w:jc w:val="right"/>
              <w:rPr>
                <w:sz w:val="21"/>
                <w:szCs w:val="21"/>
              </w:rPr>
            </w:pPr>
            <w:r>
              <w:rPr>
                <w:sz w:val="21"/>
                <w:szCs w:val="21"/>
              </w:rPr>
              <w:t>270,828.26</w:t>
            </w:r>
          </w:p>
        </w:tc>
      </w:tr>
    </w:tbl>
    <w:p>
      <w:pPr>
        <w:pStyle w:val="94"/>
        <w:numPr>
          <w:ilvl w:val="0"/>
          <w:numId w:val="17"/>
        </w:numPr>
        <w:spacing w:before="163" w:after="163"/>
        <w:ind w:left="0" w:firstLine="480"/>
        <w:rPr>
          <w:rFonts w:cs="Calibri"/>
        </w:rPr>
      </w:pPr>
      <w:bookmarkStart w:id="53" w:name="_Hlk10322062"/>
      <w:r>
        <w:rPr>
          <w:rFonts w:cs="Calibri"/>
        </w:rPr>
        <w:t>上述</w:t>
      </w:r>
      <w:r>
        <w:rPr>
          <w:rFonts w:hint="eastAsia" w:cs="Calibri"/>
        </w:rPr>
        <w:t>采购商品和接受劳务等</w:t>
      </w:r>
      <w:r>
        <w:rPr>
          <w:rFonts w:cs="Calibri"/>
        </w:rPr>
        <w:t>关联交易的定价系以市场化原则作为</w:t>
      </w:r>
      <w:r>
        <w:rPr>
          <w:rFonts w:hint="eastAsia" w:cs="Calibri"/>
        </w:rPr>
        <w:t>基础</w:t>
      </w:r>
      <w:r>
        <w:rPr>
          <w:rFonts w:cs="Calibri"/>
        </w:rPr>
        <w:t>并经</w:t>
      </w:r>
      <w:r>
        <w:rPr>
          <w:rFonts w:hint="eastAsia" w:cs="Calibri"/>
        </w:rPr>
        <w:t>协商确定，作价</w:t>
      </w:r>
      <w:r>
        <w:rPr>
          <w:rFonts w:cs="Calibri"/>
          <w:bCs/>
        </w:rPr>
        <w:t>公允</w:t>
      </w:r>
      <w:r>
        <w:rPr>
          <w:rFonts w:cs="Calibri"/>
        </w:rPr>
        <w:t>，</w:t>
      </w:r>
      <w:r>
        <w:rPr>
          <w:rFonts w:hint="eastAsia" w:cs="Calibri"/>
        </w:rPr>
        <w:t>不</w:t>
      </w:r>
      <w:r>
        <w:rPr>
          <w:rFonts w:cs="Calibri"/>
        </w:rPr>
        <w:t>存在损害发行人及其他股东利益的情况</w:t>
      </w:r>
      <w:r>
        <w:rPr>
          <w:rFonts w:hint="eastAsia" w:cs="Calibri"/>
        </w:rPr>
        <w:t>。</w:t>
      </w:r>
    </w:p>
    <w:p>
      <w:pPr>
        <w:pStyle w:val="94"/>
        <w:numPr>
          <w:ilvl w:val="0"/>
          <w:numId w:val="17"/>
        </w:numPr>
        <w:spacing w:before="163" w:after="163"/>
        <w:ind w:left="0" w:firstLine="480"/>
      </w:pPr>
      <w:r>
        <w:rPr>
          <w:rFonts w:cs="Calibri"/>
        </w:rPr>
        <w:t>上述部分</w:t>
      </w:r>
      <w:bookmarkStart w:id="54" w:name="_Hlk7421866"/>
      <w:r>
        <w:rPr>
          <w:rFonts w:cs="Calibri"/>
        </w:rPr>
        <w:t>关联交易的一方是发行人股东，</w:t>
      </w:r>
      <w:r>
        <w:rPr>
          <w:rFonts w:hint="eastAsia" w:cs="Calibri"/>
        </w:rPr>
        <w:t>该等关联交易系股东为发行人提供担保，不会</w:t>
      </w:r>
      <w:r>
        <w:rPr>
          <w:rFonts w:cs="Calibri"/>
        </w:rPr>
        <w:t>损害发行人及其他股东利益</w:t>
      </w:r>
      <w:bookmarkEnd w:id="54"/>
      <w:r>
        <w:rPr>
          <w:rFonts w:hint="eastAsia"/>
        </w:rPr>
        <w:t>。</w:t>
      </w:r>
      <w:bookmarkEnd w:id="53"/>
    </w:p>
    <w:p>
      <w:pPr>
        <w:pStyle w:val="55"/>
        <w:spacing w:before="163" w:after="163"/>
        <w:outlineLvl w:val="2"/>
      </w:pPr>
      <w:bookmarkStart w:id="55" w:name="_Toc10993544"/>
      <w:bookmarkStart w:id="56" w:name="_Toc51876104"/>
      <w:r>
        <w:rPr>
          <w:rFonts w:cs="Calibri"/>
        </w:rPr>
        <w:t>（</w:t>
      </w:r>
      <w:r>
        <w:rPr>
          <w:rFonts w:hint="eastAsia" w:cs="Calibri"/>
        </w:rPr>
        <w:t>三</w:t>
      </w:r>
      <w:r>
        <w:rPr>
          <w:rFonts w:cs="Calibri"/>
        </w:rPr>
        <w:t>）</w:t>
      </w:r>
      <w:bookmarkEnd w:id="55"/>
      <w:r>
        <w:rPr>
          <w:rFonts w:hint="eastAsia"/>
        </w:rPr>
        <w:t>经核查，自原法律意见书出具以来，本次发行的同业竞争情况未发生变化，发行人控股股东、实际控制人与发行人不存在对发行人构成重大不利影响的同业竞争，发行人实际控制人已承诺采取有效措施避免同业竞争。</w:t>
      </w:r>
      <w:bookmarkEnd w:id="56"/>
    </w:p>
    <w:p>
      <w:pPr>
        <w:pStyle w:val="55"/>
        <w:spacing w:before="163" w:after="163"/>
        <w:outlineLvl w:val="2"/>
        <w:rPr>
          <w:rFonts w:cs="Calibri"/>
        </w:rPr>
      </w:pPr>
      <w:bookmarkStart w:id="57" w:name="_Toc51876105"/>
      <w:r>
        <w:rPr>
          <w:rFonts w:cs="Calibri"/>
        </w:rPr>
        <w:t>（</w:t>
      </w:r>
      <w:r>
        <w:rPr>
          <w:rFonts w:hint="eastAsia" w:cs="Calibri"/>
        </w:rPr>
        <w:t>四</w:t>
      </w:r>
      <w:r>
        <w:rPr>
          <w:rFonts w:cs="Calibri"/>
        </w:rPr>
        <w:t>）经</w:t>
      </w:r>
      <w:r>
        <w:rPr>
          <w:rFonts w:hint="eastAsia" w:cs="Calibri"/>
        </w:rPr>
        <w:t>审阅招股说明书，</w:t>
      </w:r>
      <w:r>
        <w:rPr>
          <w:rFonts w:cs="Calibri"/>
        </w:rPr>
        <w:t>发行人对有关关联交易和解决同业竞争的承诺或措施进行了充分披露，无重大遗漏或重大隐瞒</w:t>
      </w:r>
      <w:r>
        <w:rPr>
          <w:rFonts w:hint="eastAsia" w:cs="Calibri"/>
        </w:rPr>
        <w:t>。</w:t>
      </w:r>
      <w:bookmarkEnd w:id="57"/>
    </w:p>
    <w:p>
      <w:pPr>
        <w:pStyle w:val="82"/>
        <w:spacing w:before="163" w:after="163"/>
        <w:ind w:left="0" w:firstLine="482" w:firstLineChars="200"/>
      </w:pPr>
      <w:bookmarkStart w:id="58" w:name="_Toc51876106"/>
      <w:bookmarkStart w:id="59" w:name="_Toc492028938"/>
      <w:r>
        <w:rPr>
          <w:rFonts w:hint="eastAsia"/>
        </w:rPr>
        <w:t>发行人的主要财产</w:t>
      </w:r>
      <w:bookmarkEnd w:id="58"/>
      <w:bookmarkEnd w:id="59"/>
    </w:p>
    <w:p>
      <w:pPr>
        <w:pStyle w:val="55"/>
        <w:spacing w:before="163" w:after="163"/>
        <w:outlineLvl w:val="2"/>
        <w:rPr>
          <w:rFonts w:cs="Calibri"/>
        </w:rPr>
      </w:pPr>
      <w:bookmarkStart w:id="60" w:name="_Toc51876107"/>
      <w:r>
        <w:rPr>
          <w:rFonts w:hint="eastAsia" w:cs="Calibri"/>
        </w:rPr>
        <w:t>（一）发行人拥有的主要财产</w:t>
      </w:r>
      <w:bookmarkEnd w:id="60"/>
    </w:p>
    <w:p>
      <w:pPr>
        <w:spacing w:before="163" w:after="163"/>
        <w:ind w:firstLine="480" w:firstLineChars="0"/>
        <w:rPr>
          <w:rFonts w:cs="Calibri"/>
        </w:rPr>
      </w:pPr>
      <w:r>
        <w:rPr>
          <w:rFonts w:hint="eastAsia" w:cs="Calibri"/>
        </w:rPr>
        <w:t>经审阅《审计报告》，核查发行人拥有的财产权属证书、主要生产经营设备的购置合同和发票，向部分权利登记主管部门进行查询，自原法律意见书出具以来，本所在原法律意见书和律师工作报告中披露的发行人的主要财产情况发生了部分变化，另外发行人新增了部分主要财产。</w:t>
      </w:r>
    </w:p>
    <w:p>
      <w:pPr>
        <w:pStyle w:val="94"/>
        <w:numPr>
          <w:ilvl w:val="0"/>
          <w:numId w:val="18"/>
        </w:numPr>
        <w:spacing w:before="163" w:after="163"/>
        <w:ind w:left="0" w:firstLine="480"/>
      </w:pPr>
      <w:r>
        <w:rPr>
          <w:rFonts w:hint="eastAsia"/>
        </w:rPr>
        <w:t>境内房产和土地</w:t>
      </w:r>
    </w:p>
    <w:p>
      <w:pPr>
        <w:spacing w:before="163" w:after="163"/>
        <w:ind w:firstLine="480"/>
      </w:pPr>
      <w:r>
        <w:rPr>
          <w:rFonts w:hint="eastAsia" w:cs="Calibri"/>
        </w:rPr>
        <w:t>自原法律意见书出具以来，</w:t>
      </w:r>
      <w:r>
        <w:rPr>
          <w:rFonts w:hint="eastAsia"/>
        </w:rPr>
        <w:t>原披露的发行人控股子公司宁波甬友未办理产权证书的行政办公楼、宿舍楼已取得不动产权证书，发行人及其控股子公司新增拥有如下取得产权证书的境内房产：</w:t>
      </w:r>
    </w:p>
    <w:tbl>
      <w:tblPr>
        <w:tblStyle w:val="32"/>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00"/>
        <w:gridCol w:w="2178"/>
        <w:gridCol w:w="1418"/>
        <w:gridCol w:w="708"/>
        <w:gridCol w:w="212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序号</w:t>
            </w:r>
          </w:p>
        </w:tc>
        <w:tc>
          <w:tcPr>
            <w:tcW w:w="800"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rFonts w:hint="eastAsia"/>
                <w:b/>
                <w:bCs/>
                <w:kern w:val="0"/>
                <w:sz w:val="21"/>
                <w:szCs w:val="21"/>
              </w:rPr>
              <w:t>权利人</w:t>
            </w:r>
          </w:p>
        </w:tc>
        <w:tc>
          <w:tcPr>
            <w:tcW w:w="2178"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产权证号</w:t>
            </w:r>
          </w:p>
        </w:tc>
        <w:tc>
          <w:tcPr>
            <w:tcW w:w="1418"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坐落</w:t>
            </w:r>
          </w:p>
        </w:tc>
        <w:tc>
          <w:tcPr>
            <w:tcW w:w="708"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用途</w:t>
            </w:r>
          </w:p>
        </w:tc>
        <w:tc>
          <w:tcPr>
            <w:tcW w:w="2127"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面积</w:t>
            </w:r>
          </w:p>
        </w:tc>
        <w:tc>
          <w:tcPr>
            <w:tcW w:w="651"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rFonts w:hint="eastAsia"/>
                <w:b/>
                <w:bCs/>
                <w:kern w:val="0"/>
                <w:sz w:val="21"/>
                <w:szCs w:val="21"/>
              </w:rPr>
              <w:t>他项权利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1</w:t>
            </w:r>
          </w:p>
        </w:tc>
        <w:tc>
          <w:tcPr>
            <w:tcW w:w="800"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宁波甬友</w:t>
            </w:r>
          </w:p>
        </w:tc>
        <w:tc>
          <w:tcPr>
            <w:tcW w:w="2178"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浙（2</w:t>
            </w:r>
            <w:r>
              <w:rPr>
                <w:kern w:val="0"/>
                <w:sz w:val="21"/>
                <w:szCs w:val="21"/>
              </w:rPr>
              <w:t>020</w:t>
            </w:r>
            <w:r>
              <w:rPr>
                <w:rFonts w:hint="eastAsia"/>
                <w:kern w:val="0"/>
                <w:sz w:val="21"/>
                <w:szCs w:val="21"/>
              </w:rPr>
              <w:t>）宁波市（镇海）不动产权第0</w:t>
            </w:r>
            <w:r>
              <w:rPr>
                <w:kern w:val="0"/>
                <w:sz w:val="21"/>
                <w:szCs w:val="21"/>
              </w:rPr>
              <w:t>021531</w:t>
            </w:r>
            <w:r>
              <w:rPr>
                <w:rFonts w:hint="eastAsia"/>
                <w:kern w:val="0"/>
                <w:sz w:val="21"/>
                <w:szCs w:val="21"/>
              </w:rPr>
              <w:t>号</w:t>
            </w:r>
          </w:p>
        </w:tc>
        <w:tc>
          <w:tcPr>
            <w:tcW w:w="1418"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镇海区九龙湖镇长石何仙8号</w:t>
            </w:r>
          </w:p>
        </w:tc>
        <w:tc>
          <w:tcPr>
            <w:tcW w:w="708"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工业</w:t>
            </w:r>
          </w:p>
        </w:tc>
        <w:tc>
          <w:tcPr>
            <w:tcW w:w="2127"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附属用房1,</w:t>
            </w:r>
            <w:r>
              <w:rPr>
                <w:kern w:val="0"/>
                <w:sz w:val="21"/>
                <w:szCs w:val="21"/>
              </w:rPr>
              <w:t>127.05</w:t>
            </w:r>
            <w:r>
              <w:rPr>
                <w:rFonts w:hint="eastAsia"/>
                <w:kern w:val="0"/>
                <w:sz w:val="21"/>
                <w:szCs w:val="21"/>
              </w:rPr>
              <w:t>㎡</w:t>
            </w:r>
          </w:p>
        </w:tc>
        <w:tc>
          <w:tcPr>
            <w:tcW w:w="651" w:type="dxa"/>
            <w:shd w:val="clear" w:color="auto" w:fill="auto"/>
            <w:vAlign w:val="center"/>
          </w:tcPr>
          <w:p>
            <w:pPr>
              <w:widowControl/>
              <w:spacing w:beforeLines="0" w:afterLines="0" w:line="240" w:lineRule="auto"/>
              <w:ind w:firstLine="0" w:firstLineChars="0"/>
              <w:jc w:val="center"/>
              <w:rPr>
                <w:kern w:val="0"/>
                <w:sz w:val="21"/>
                <w:szCs w:val="21"/>
              </w:rPr>
            </w:pPr>
            <w:r>
              <w:rPr>
                <w:rStyle w:val="41"/>
              </w:rPr>
              <w:t>抵押</w:t>
            </w: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2</w:t>
            </w:r>
          </w:p>
        </w:tc>
        <w:tc>
          <w:tcPr>
            <w:tcW w:w="800"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2178"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1418"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708"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2127"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办公楼4</w:t>
            </w:r>
            <w:r>
              <w:rPr>
                <w:kern w:val="0"/>
                <w:sz w:val="21"/>
                <w:szCs w:val="21"/>
              </w:rPr>
              <w:t>27.78</w:t>
            </w:r>
            <w:r>
              <w:rPr>
                <w:rFonts w:hint="eastAsia"/>
                <w:kern w:val="0"/>
                <w:sz w:val="21"/>
                <w:szCs w:val="21"/>
              </w:rPr>
              <w:t>㎡</w:t>
            </w:r>
          </w:p>
        </w:tc>
        <w:tc>
          <w:tcPr>
            <w:tcW w:w="651" w:type="dxa"/>
            <w:shd w:val="clear" w:color="auto" w:fill="auto"/>
            <w:vAlign w:val="center"/>
          </w:tcPr>
          <w:p>
            <w:pPr>
              <w:widowControl/>
              <w:spacing w:beforeLines="0" w:afterLines="0" w:line="240" w:lineRule="auto"/>
              <w:ind w:firstLine="0" w:firstLineChars="0"/>
              <w:jc w:val="center"/>
              <w:rPr>
                <w:rStyle w:val="41"/>
              </w:rPr>
            </w:pPr>
            <w:r>
              <w:rPr>
                <w:rStyle w:val="41"/>
                <w:rFonts w:hint="eastAsia"/>
              </w:rPr>
              <w:t>抵押</w:t>
            </w:r>
          </w:p>
        </w:tc>
      </w:tr>
    </w:tbl>
    <w:p>
      <w:pPr>
        <w:spacing w:before="163" w:after="163"/>
        <w:ind w:firstLine="480"/>
      </w:pPr>
      <w:r>
        <w:rPr>
          <w:rFonts w:hint="eastAsia"/>
        </w:rPr>
        <w:t>原披露的发行人控股子公司宁波甬友已取得产权证书的房产和土地相应换领了不动产权证书，产权证号发生了变化，具体如下：</w:t>
      </w:r>
    </w:p>
    <w:tbl>
      <w:tblPr>
        <w:tblStyle w:val="32"/>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9"/>
        <w:gridCol w:w="2146"/>
        <w:gridCol w:w="1390"/>
        <w:gridCol w:w="700"/>
        <w:gridCol w:w="209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701"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序号</w:t>
            </w:r>
          </w:p>
        </w:tc>
        <w:tc>
          <w:tcPr>
            <w:tcW w:w="789"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rFonts w:hint="eastAsia"/>
                <w:b/>
                <w:bCs/>
                <w:kern w:val="0"/>
                <w:sz w:val="21"/>
                <w:szCs w:val="21"/>
              </w:rPr>
              <w:t>权利人</w:t>
            </w:r>
          </w:p>
        </w:tc>
        <w:tc>
          <w:tcPr>
            <w:tcW w:w="2146"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产权证号</w:t>
            </w:r>
          </w:p>
        </w:tc>
        <w:tc>
          <w:tcPr>
            <w:tcW w:w="1390"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坐落</w:t>
            </w:r>
          </w:p>
        </w:tc>
        <w:tc>
          <w:tcPr>
            <w:tcW w:w="700"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用途</w:t>
            </w:r>
          </w:p>
        </w:tc>
        <w:tc>
          <w:tcPr>
            <w:tcW w:w="2093"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b/>
                <w:bCs/>
                <w:kern w:val="0"/>
                <w:sz w:val="21"/>
                <w:szCs w:val="21"/>
              </w:rPr>
              <w:t>面积</w:t>
            </w:r>
          </w:p>
        </w:tc>
        <w:tc>
          <w:tcPr>
            <w:tcW w:w="772" w:type="dxa"/>
            <w:shd w:val="clear" w:color="auto" w:fill="D8D8D8" w:themeFill="background1" w:themeFillShade="D9"/>
            <w:vAlign w:val="center"/>
          </w:tcPr>
          <w:p>
            <w:pPr>
              <w:widowControl/>
              <w:spacing w:beforeLines="0" w:afterLines="0" w:line="240" w:lineRule="auto"/>
              <w:ind w:firstLine="0" w:firstLineChars="0"/>
              <w:jc w:val="center"/>
              <w:rPr>
                <w:b/>
                <w:bCs/>
                <w:kern w:val="0"/>
                <w:sz w:val="21"/>
                <w:szCs w:val="21"/>
              </w:rPr>
            </w:pPr>
            <w:r>
              <w:rPr>
                <w:rFonts w:hint="eastAsia"/>
                <w:b/>
                <w:bCs/>
                <w:kern w:val="0"/>
                <w:sz w:val="21"/>
                <w:szCs w:val="21"/>
              </w:rPr>
              <w:t>他项权利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01"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1</w:t>
            </w:r>
          </w:p>
        </w:tc>
        <w:tc>
          <w:tcPr>
            <w:tcW w:w="789"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宁波甬友</w:t>
            </w:r>
          </w:p>
        </w:tc>
        <w:tc>
          <w:tcPr>
            <w:tcW w:w="2146"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浙（2</w:t>
            </w:r>
            <w:r>
              <w:rPr>
                <w:kern w:val="0"/>
                <w:sz w:val="21"/>
                <w:szCs w:val="21"/>
              </w:rPr>
              <w:t>020</w:t>
            </w:r>
            <w:r>
              <w:rPr>
                <w:rFonts w:hint="eastAsia"/>
                <w:kern w:val="0"/>
                <w:sz w:val="21"/>
                <w:szCs w:val="21"/>
              </w:rPr>
              <w:t>）宁波市（镇海）不动产权第0</w:t>
            </w:r>
            <w:r>
              <w:rPr>
                <w:kern w:val="0"/>
                <w:sz w:val="21"/>
                <w:szCs w:val="21"/>
              </w:rPr>
              <w:t>021531</w:t>
            </w:r>
            <w:r>
              <w:rPr>
                <w:rFonts w:hint="eastAsia"/>
                <w:kern w:val="0"/>
                <w:sz w:val="21"/>
                <w:szCs w:val="21"/>
              </w:rPr>
              <w:t>号</w:t>
            </w:r>
          </w:p>
        </w:tc>
        <w:tc>
          <w:tcPr>
            <w:tcW w:w="1390"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镇海区九龙湖镇长石何仙8号</w:t>
            </w:r>
          </w:p>
        </w:tc>
        <w:tc>
          <w:tcPr>
            <w:tcW w:w="700"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工业</w:t>
            </w:r>
          </w:p>
        </w:tc>
        <w:tc>
          <w:tcPr>
            <w:tcW w:w="2093"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工业用房</w:t>
            </w:r>
            <w:r>
              <w:rPr>
                <w:kern w:val="0"/>
                <w:sz w:val="21"/>
                <w:szCs w:val="21"/>
              </w:rPr>
              <w:t>8,965.38</w:t>
            </w:r>
            <w:r>
              <w:rPr>
                <w:rFonts w:hint="eastAsia"/>
                <w:kern w:val="0"/>
                <w:sz w:val="21"/>
                <w:szCs w:val="21"/>
              </w:rPr>
              <w:t>㎡</w:t>
            </w:r>
          </w:p>
        </w:tc>
        <w:tc>
          <w:tcPr>
            <w:tcW w:w="772" w:type="dxa"/>
            <w:vMerge w:val="restart"/>
            <w:shd w:val="clear" w:color="auto" w:fill="auto"/>
            <w:vAlign w:val="center"/>
          </w:tcPr>
          <w:p>
            <w:pPr>
              <w:widowControl/>
              <w:spacing w:beforeLines="0" w:afterLines="0" w:line="240" w:lineRule="auto"/>
              <w:ind w:firstLine="0" w:firstLineChars="0"/>
              <w:jc w:val="center"/>
              <w:rPr>
                <w:kern w:val="0"/>
                <w:sz w:val="21"/>
                <w:szCs w:val="21"/>
              </w:rPr>
            </w:pPr>
            <w:r>
              <w:rPr>
                <w:rStyle w:val="41"/>
              </w:rPr>
              <w:t>抵押</w:t>
            </w: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01"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789"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2146"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1390"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700" w:type="dxa"/>
            <w:vMerge w:val="continue"/>
            <w:shd w:val="clear" w:color="auto" w:fill="auto"/>
            <w:vAlign w:val="center"/>
          </w:tcPr>
          <w:p>
            <w:pPr>
              <w:widowControl/>
              <w:spacing w:beforeLines="0" w:afterLines="0" w:line="240" w:lineRule="auto"/>
              <w:ind w:firstLine="0" w:firstLineChars="0"/>
              <w:jc w:val="center"/>
              <w:rPr>
                <w:kern w:val="0"/>
                <w:sz w:val="21"/>
                <w:szCs w:val="21"/>
              </w:rPr>
            </w:pPr>
          </w:p>
        </w:tc>
        <w:tc>
          <w:tcPr>
            <w:tcW w:w="2093" w:type="dxa"/>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土地</w:t>
            </w:r>
            <w:r>
              <w:rPr>
                <w:kern w:val="0"/>
                <w:sz w:val="21"/>
                <w:szCs w:val="21"/>
              </w:rPr>
              <w:t>6,938.00</w:t>
            </w:r>
            <w:r>
              <w:rPr>
                <w:rFonts w:hint="eastAsia"/>
                <w:kern w:val="0"/>
                <w:sz w:val="21"/>
                <w:szCs w:val="21"/>
              </w:rPr>
              <w:t>㎡</w:t>
            </w:r>
          </w:p>
        </w:tc>
        <w:tc>
          <w:tcPr>
            <w:tcW w:w="772" w:type="dxa"/>
            <w:vMerge w:val="continue"/>
            <w:shd w:val="clear" w:color="auto" w:fill="auto"/>
            <w:vAlign w:val="center"/>
          </w:tcPr>
          <w:p>
            <w:pPr>
              <w:widowControl/>
              <w:spacing w:beforeLines="0" w:afterLines="0" w:line="240" w:lineRule="auto"/>
              <w:ind w:firstLine="0" w:firstLineChars="0"/>
              <w:jc w:val="center"/>
              <w:rPr>
                <w:rStyle w:val="41"/>
              </w:rPr>
            </w:pPr>
          </w:p>
        </w:tc>
      </w:tr>
    </w:tbl>
    <w:p>
      <w:pPr>
        <w:spacing w:before="163" w:after="163"/>
        <w:ind w:firstLine="480"/>
      </w:pPr>
      <w:r>
        <w:rPr>
          <w:rFonts w:hint="eastAsia"/>
        </w:rPr>
        <w:t>原披露的发行人控股子公司明光万佳拥有的部分房产新增抵押担保</w:t>
      </w:r>
      <w:r>
        <w:rPr>
          <w:rStyle w:val="42"/>
        </w:rPr>
        <w:footnoteReference w:id="0"/>
      </w:r>
      <w:r>
        <w:rPr>
          <w:rFonts w:hint="eastAsia"/>
        </w:rPr>
        <w:t>，该等房产的产权证号如下：</w:t>
      </w:r>
      <w:bookmarkStart w:id="61" w:name="_Hlk52311082"/>
      <w:r>
        <w:rPr>
          <w:rFonts w:hint="eastAsia"/>
        </w:rPr>
        <w:t>皖（2018）明光市不动产权第0001287号、皖（2018）明光市不动产权第0001288号、皖（2018）明光市不动产权第0001289号、皖（2018）明光市不动产权第0001290号、皖（2018）明光市不动产权第0001291号、皖（2018）明光市不动产权第0001292号、皖（2018）明光市不动产权第0001293号。</w:t>
      </w:r>
      <w:bookmarkEnd w:id="61"/>
    </w:p>
    <w:p>
      <w:pPr>
        <w:pStyle w:val="94"/>
        <w:numPr>
          <w:ilvl w:val="0"/>
          <w:numId w:val="18"/>
        </w:numPr>
        <w:spacing w:before="163" w:after="163"/>
        <w:ind w:left="0" w:firstLine="480"/>
      </w:pPr>
      <w:r>
        <w:rPr>
          <w:rFonts w:hint="eastAsia"/>
        </w:rPr>
        <w:t>专利</w:t>
      </w:r>
    </w:p>
    <w:p>
      <w:pPr>
        <w:spacing w:before="163" w:after="163"/>
        <w:ind w:firstLine="480"/>
        <w:rPr>
          <w:rFonts w:cs="Calibri"/>
        </w:rPr>
      </w:pPr>
      <w:r>
        <w:rPr>
          <w:rFonts w:hint="eastAsia" w:cs="Calibri"/>
        </w:rPr>
        <w:t>自原法律意见书出具以来至报告期末，发行人及其控股子公司原拥有的如下境内专利权终止，</w:t>
      </w:r>
      <w:r>
        <w:rPr>
          <w:rFonts w:hint="eastAsia"/>
        </w:rPr>
        <w:t>拥有的其他专利情况未发生变化：</w:t>
      </w:r>
    </w:p>
    <w:tbl>
      <w:tblPr>
        <w:tblStyle w:val="32"/>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694"/>
        <w:gridCol w:w="1134"/>
        <w:gridCol w:w="1701"/>
        <w:gridCol w:w="113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91" w:type="dxa"/>
            <w:shd w:val="clear" w:color="auto" w:fill="D9D9D9"/>
            <w:vAlign w:val="center"/>
          </w:tcPr>
          <w:p>
            <w:pPr>
              <w:spacing w:beforeLines="0" w:afterLines="0" w:line="240" w:lineRule="auto"/>
              <w:ind w:firstLine="0" w:firstLineChars="0"/>
              <w:jc w:val="center"/>
              <w:rPr>
                <w:b/>
                <w:bCs/>
                <w:sz w:val="21"/>
                <w:szCs w:val="21"/>
              </w:rPr>
            </w:pPr>
            <w:r>
              <w:rPr>
                <w:b/>
                <w:sz w:val="21"/>
                <w:szCs w:val="21"/>
              </w:rPr>
              <w:t>序号</w:t>
            </w:r>
          </w:p>
        </w:tc>
        <w:tc>
          <w:tcPr>
            <w:tcW w:w="2694" w:type="dxa"/>
            <w:shd w:val="clear" w:color="auto" w:fill="D9D9D9"/>
            <w:vAlign w:val="center"/>
          </w:tcPr>
          <w:p>
            <w:pPr>
              <w:spacing w:beforeLines="0" w:afterLines="0" w:line="240" w:lineRule="auto"/>
              <w:ind w:firstLine="0" w:firstLineChars="0"/>
              <w:rPr>
                <w:b/>
                <w:bCs/>
                <w:sz w:val="21"/>
                <w:szCs w:val="21"/>
              </w:rPr>
            </w:pPr>
            <w:r>
              <w:rPr>
                <w:b/>
                <w:sz w:val="21"/>
                <w:szCs w:val="21"/>
              </w:rPr>
              <w:t>专利名称</w:t>
            </w:r>
          </w:p>
        </w:tc>
        <w:tc>
          <w:tcPr>
            <w:tcW w:w="1134" w:type="dxa"/>
            <w:shd w:val="clear" w:color="auto" w:fill="D9D9D9"/>
            <w:vAlign w:val="center"/>
          </w:tcPr>
          <w:p>
            <w:pPr>
              <w:spacing w:beforeLines="0" w:afterLines="0" w:line="240" w:lineRule="auto"/>
              <w:ind w:firstLine="0" w:firstLineChars="0"/>
              <w:jc w:val="center"/>
              <w:rPr>
                <w:b/>
                <w:bCs/>
                <w:sz w:val="21"/>
                <w:szCs w:val="21"/>
              </w:rPr>
            </w:pPr>
            <w:r>
              <w:rPr>
                <w:b/>
                <w:sz w:val="21"/>
                <w:szCs w:val="21"/>
              </w:rPr>
              <w:t>类型</w:t>
            </w:r>
          </w:p>
        </w:tc>
        <w:tc>
          <w:tcPr>
            <w:tcW w:w="1701" w:type="dxa"/>
            <w:shd w:val="clear" w:color="auto" w:fill="D9D9D9"/>
            <w:vAlign w:val="center"/>
          </w:tcPr>
          <w:p>
            <w:pPr>
              <w:spacing w:beforeLines="0" w:afterLines="0" w:line="240" w:lineRule="auto"/>
              <w:ind w:firstLine="0" w:firstLineChars="0"/>
              <w:jc w:val="center"/>
              <w:rPr>
                <w:b/>
                <w:bCs/>
                <w:sz w:val="21"/>
                <w:szCs w:val="21"/>
              </w:rPr>
            </w:pPr>
            <w:r>
              <w:rPr>
                <w:b/>
                <w:sz w:val="21"/>
                <w:szCs w:val="21"/>
              </w:rPr>
              <w:t>专利号</w:t>
            </w:r>
          </w:p>
        </w:tc>
        <w:tc>
          <w:tcPr>
            <w:tcW w:w="1134" w:type="dxa"/>
            <w:shd w:val="clear" w:color="auto" w:fill="D9D9D9"/>
            <w:vAlign w:val="center"/>
          </w:tcPr>
          <w:p>
            <w:pPr>
              <w:spacing w:beforeLines="0" w:afterLines="0" w:line="240" w:lineRule="auto"/>
              <w:ind w:firstLine="0" w:firstLineChars="0"/>
              <w:jc w:val="center"/>
              <w:rPr>
                <w:b/>
                <w:bCs/>
                <w:sz w:val="21"/>
                <w:szCs w:val="21"/>
              </w:rPr>
            </w:pPr>
            <w:r>
              <w:rPr>
                <w:b/>
                <w:sz w:val="21"/>
                <w:szCs w:val="21"/>
              </w:rPr>
              <w:t>权利人</w:t>
            </w:r>
          </w:p>
        </w:tc>
        <w:tc>
          <w:tcPr>
            <w:tcW w:w="1199" w:type="dxa"/>
            <w:shd w:val="clear" w:color="auto" w:fill="D9D9D9"/>
            <w:vAlign w:val="center"/>
          </w:tcPr>
          <w:p>
            <w:pPr>
              <w:spacing w:beforeLines="0" w:afterLines="0" w:line="240" w:lineRule="auto"/>
              <w:ind w:firstLine="0" w:firstLineChars="0"/>
              <w:jc w:val="center"/>
              <w:rPr>
                <w:b/>
                <w:bCs/>
                <w:sz w:val="21"/>
                <w:szCs w:val="21"/>
              </w:rPr>
            </w:pPr>
            <w:r>
              <w:rPr>
                <w:rFonts w:hint="eastAsia"/>
                <w:b/>
                <w:sz w:val="21"/>
                <w:szCs w:val="21"/>
              </w:rPr>
              <w:t>终止原因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2014201519336</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主动放弃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可拆装多极继电器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2014201547410</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2014201549261</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2014201576076</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一种通用性强的继电器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2014201584852</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便于拆装的继电器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201420166585X</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可拆装式继电器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2014201666369</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2014201697371</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一种继电器底座</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201420169963X</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一种带有万向软管的继电器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2014201723499</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一种可旋转的继电器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2014201731974</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一种插接方便的继电器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2014201794530</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Align w:val="center"/>
          </w:tcPr>
          <w:p>
            <w:pPr>
              <w:pStyle w:val="94"/>
              <w:numPr>
                <w:ilvl w:val="0"/>
                <w:numId w:val="19"/>
              </w:numPr>
              <w:spacing w:beforeLines="0" w:afterLines="0" w:line="240" w:lineRule="auto"/>
              <w:ind w:left="0" w:firstLine="0" w:firstLineChars="0"/>
              <w:jc w:val="center"/>
              <w:rPr>
                <w:rFonts w:ascii="Times New Roman" w:hAnsi="Times New Roman"/>
                <w:sz w:val="21"/>
                <w:szCs w:val="21"/>
              </w:rPr>
            </w:pPr>
          </w:p>
        </w:tc>
        <w:tc>
          <w:tcPr>
            <w:tcW w:w="2694" w:type="dxa"/>
            <w:vAlign w:val="center"/>
          </w:tcPr>
          <w:p>
            <w:pPr>
              <w:spacing w:beforeLines="0" w:afterLines="0" w:line="240" w:lineRule="auto"/>
              <w:ind w:firstLine="0" w:firstLineChars="0"/>
              <w:rPr>
                <w:sz w:val="21"/>
                <w:szCs w:val="21"/>
              </w:rPr>
            </w:pPr>
            <w:r>
              <w:rPr>
                <w:sz w:val="21"/>
                <w:szCs w:val="21"/>
              </w:rPr>
              <w:t>一种汽车继电器</w:t>
            </w:r>
          </w:p>
        </w:tc>
        <w:tc>
          <w:tcPr>
            <w:tcW w:w="1134" w:type="dxa"/>
            <w:vAlign w:val="center"/>
          </w:tcPr>
          <w:p>
            <w:pPr>
              <w:spacing w:beforeLines="0" w:afterLines="0" w:line="240" w:lineRule="auto"/>
              <w:ind w:firstLine="0" w:firstLineChars="0"/>
              <w:jc w:val="center"/>
              <w:rPr>
                <w:sz w:val="21"/>
                <w:szCs w:val="21"/>
              </w:rPr>
            </w:pPr>
            <w:r>
              <w:rPr>
                <w:sz w:val="21"/>
                <w:szCs w:val="21"/>
              </w:rPr>
              <w:t>实用新型</w:t>
            </w:r>
          </w:p>
        </w:tc>
        <w:tc>
          <w:tcPr>
            <w:tcW w:w="1701" w:type="dxa"/>
            <w:vAlign w:val="center"/>
          </w:tcPr>
          <w:p>
            <w:pPr>
              <w:spacing w:beforeLines="0" w:afterLines="0" w:line="240" w:lineRule="auto"/>
              <w:ind w:firstLine="0" w:firstLineChars="0"/>
              <w:jc w:val="center"/>
              <w:rPr>
                <w:sz w:val="21"/>
                <w:szCs w:val="21"/>
              </w:rPr>
            </w:pPr>
            <w:r>
              <w:rPr>
                <w:sz w:val="21"/>
                <w:szCs w:val="21"/>
              </w:rPr>
              <w:t>2014201816991</w:t>
            </w:r>
          </w:p>
        </w:tc>
        <w:tc>
          <w:tcPr>
            <w:tcW w:w="1134" w:type="dxa"/>
            <w:vAlign w:val="center"/>
          </w:tcPr>
          <w:p>
            <w:pPr>
              <w:spacing w:beforeLines="0" w:afterLines="0" w:line="240" w:lineRule="auto"/>
              <w:ind w:firstLine="0" w:firstLineChars="0"/>
              <w:jc w:val="center"/>
              <w:rPr>
                <w:sz w:val="21"/>
                <w:szCs w:val="21"/>
              </w:rPr>
            </w:pPr>
            <w:r>
              <w:rPr>
                <w:sz w:val="21"/>
                <w:szCs w:val="21"/>
              </w:rPr>
              <w:t>宁波甬友</w:t>
            </w:r>
          </w:p>
        </w:tc>
        <w:tc>
          <w:tcPr>
            <w:tcW w:w="1199" w:type="dxa"/>
            <w:vAlign w:val="center"/>
          </w:tcPr>
          <w:p>
            <w:pPr>
              <w:spacing w:beforeLines="0" w:afterLines="0" w:line="240" w:lineRule="auto"/>
              <w:ind w:firstLine="0" w:firstLineChars="0"/>
              <w:jc w:val="center"/>
              <w:rPr>
                <w:sz w:val="21"/>
                <w:szCs w:val="21"/>
              </w:rPr>
            </w:pPr>
            <w:r>
              <w:rPr>
                <w:rFonts w:hint="eastAsia"/>
                <w:sz w:val="21"/>
                <w:szCs w:val="21"/>
              </w:rPr>
              <w:t>同上</w:t>
            </w:r>
          </w:p>
        </w:tc>
      </w:tr>
    </w:tbl>
    <w:p>
      <w:pPr>
        <w:pStyle w:val="55"/>
        <w:spacing w:before="163" w:after="163"/>
        <w:outlineLvl w:val="2"/>
      </w:pPr>
      <w:bookmarkStart w:id="62" w:name="_Toc51876108"/>
      <w:r>
        <w:rPr>
          <w:rFonts w:hint="eastAsia"/>
        </w:rPr>
        <w:t>（二）经核查，</w:t>
      </w:r>
      <w:r>
        <w:rPr>
          <w:rFonts w:hint="eastAsia" w:cs="Calibri"/>
        </w:rPr>
        <w:t>自原法律意见书出具以来，除3项境内商标（注册号分别为</w:t>
      </w:r>
      <w:r>
        <w:rPr>
          <w:rFonts w:cs="Calibri"/>
        </w:rPr>
        <w:t>646479</w:t>
      </w:r>
      <w:r>
        <w:rPr>
          <w:rFonts w:hint="eastAsia" w:cs="Calibri"/>
        </w:rPr>
        <w:t>、</w:t>
      </w:r>
      <w:r>
        <w:rPr>
          <w:rFonts w:cs="Calibri"/>
        </w:rPr>
        <w:t>8909387</w:t>
      </w:r>
      <w:r>
        <w:rPr>
          <w:rFonts w:hint="eastAsia" w:cs="Calibri"/>
        </w:rPr>
        <w:t>、</w:t>
      </w:r>
      <w:r>
        <w:rPr>
          <w:rFonts w:cs="Calibri"/>
        </w:rPr>
        <w:t>6574526</w:t>
      </w:r>
      <w:r>
        <w:rPr>
          <w:rFonts w:hint="eastAsia" w:cs="Calibri"/>
        </w:rPr>
        <w:t>）存在争议外，</w:t>
      </w:r>
      <w:r>
        <w:rPr>
          <w:rFonts w:hint="eastAsia"/>
        </w:rPr>
        <w:t>发行人的主要财产</w:t>
      </w:r>
      <w:r>
        <w:rPr>
          <w:kern w:val="0"/>
        </w:rPr>
        <w:t>不存在产权纠纷或潜在纠纷</w:t>
      </w:r>
      <w:r>
        <w:rPr>
          <w:rFonts w:hint="eastAsia"/>
        </w:rPr>
        <w:t>。</w:t>
      </w:r>
      <w:bookmarkEnd w:id="62"/>
    </w:p>
    <w:p>
      <w:pPr>
        <w:pStyle w:val="55"/>
        <w:spacing w:before="163" w:after="163"/>
        <w:outlineLvl w:val="2"/>
        <w:rPr>
          <w:rFonts w:cs="Calibri"/>
        </w:rPr>
      </w:pPr>
      <w:bookmarkStart w:id="63" w:name="_Toc51876109"/>
      <w:r>
        <w:rPr>
          <w:rFonts w:hint="eastAsia" w:cs="Calibri"/>
        </w:rPr>
        <w:t>（三）经核查，</w:t>
      </w:r>
      <w:bookmarkStart w:id="64" w:name="_Hlk11006602"/>
      <w:r>
        <w:rPr>
          <w:rFonts w:hint="eastAsia" w:cs="Calibri"/>
        </w:rPr>
        <w:t>发行人以自主申请等原始取得和/或购买继受取得的方式取得上述新增财产的所有权或使用权。</w:t>
      </w:r>
      <w:bookmarkEnd w:id="64"/>
      <w:r>
        <w:rPr>
          <w:rFonts w:hint="eastAsia" w:cs="Calibri"/>
        </w:rPr>
        <w:t>自原法律意见书出具以来，除已披露的尚未取得产权证书的部分房产外，发行人其他主要财产均取得了完备的权属证书。</w:t>
      </w:r>
      <w:bookmarkEnd w:id="63"/>
    </w:p>
    <w:p>
      <w:pPr>
        <w:pStyle w:val="55"/>
        <w:spacing w:before="163" w:after="163"/>
        <w:outlineLvl w:val="2"/>
        <w:rPr>
          <w:rFonts w:cs="Calibri"/>
          <w:bCs/>
        </w:rPr>
      </w:pPr>
      <w:bookmarkStart w:id="65" w:name="_Toc51876110"/>
      <w:r>
        <w:rPr>
          <w:rFonts w:hint="eastAsia" w:cs="Calibri"/>
        </w:rPr>
        <w:t>（四）经核查，</w:t>
      </w:r>
      <w:r>
        <w:rPr>
          <w:rFonts w:hint="eastAsia"/>
          <w:kern w:val="0"/>
        </w:rPr>
        <w:t>除已披露的担保外，</w:t>
      </w:r>
      <w:r>
        <w:rPr>
          <w:rFonts w:hint="eastAsia" w:cs="Calibri"/>
          <w:bCs/>
        </w:rPr>
        <w:t>发行人对其主要财产的所有权或使用权的行使无其他限制，不</w:t>
      </w:r>
      <w:r>
        <w:rPr>
          <w:rFonts w:hint="eastAsia" w:cs="Calibri"/>
        </w:rPr>
        <w:t>存在</w:t>
      </w:r>
      <w:r>
        <w:rPr>
          <w:rFonts w:hint="eastAsia" w:cs="Calibri"/>
          <w:bCs/>
        </w:rPr>
        <w:t>其他担保或权利受到限制的情况。</w:t>
      </w:r>
      <w:bookmarkEnd w:id="65"/>
    </w:p>
    <w:p>
      <w:pPr>
        <w:pStyle w:val="55"/>
        <w:spacing w:before="163" w:after="163"/>
        <w:outlineLvl w:val="2"/>
        <w:rPr>
          <w:rFonts w:cs="Calibri"/>
          <w:bCs/>
        </w:rPr>
      </w:pPr>
      <w:bookmarkStart w:id="66" w:name="_Toc51876111"/>
      <w:r>
        <w:rPr>
          <w:rFonts w:hint="eastAsia" w:cs="Calibri"/>
          <w:bCs/>
        </w:rPr>
        <w:t>（五）经核查，自原法律意见书出具以来，发行人续租和新增租赁了如下房屋，该等租赁合法有效：</w:t>
      </w:r>
      <w:bookmarkEnd w:id="66"/>
    </w:p>
    <w:tbl>
      <w:tblPr>
        <w:tblStyle w:val="32"/>
        <w:tblW w:w="8451" w:type="dxa"/>
        <w:jc w:val="center"/>
        <w:tblLayout w:type="fixed"/>
        <w:tblCellMar>
          <w:top w:w="0" w:type="dxa"/>
          <w:left w:w="108" w:type="dxa"/>
          <w:bottom w:w="0" w:type="dxa"/>
          <w:right w:w="108" w:type="dxa"/>
        </w:tblCellMar>
      </w:tblPr>
      <w:tblGrid>
        <w:gridCol w:w="640"/>
        <w:gridCol w:w="851"/>
        <w:gridCol w:w="1276"/>
        <w:gridCol w:w="1842"/>
        <w:gridCol w:w="993"/>
        <w:gridCol w:w="708"/>
        <w:gridCol w:w="1276"/>
        <w:gridCol w:w="865"/>
      </w:tblGrid>
      <w:tr>
        <w:tblPrEx>
          <w:tblCellMar>
            <w:top w:w="0" w:type="dxa"/>
            <w:left w:w="108" w:type="dxa"/>
            <w:bottom w:w="0" w:type="dxa"/>
            <w:right w:w="108" w:type="dxa"/>
          </w:tblCellMar>
        </w:tblPrEx>
        <w:trPr>
          <w:trHeight w:val="192"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D0CECE"/>
            <w:vAlign w:val="center"/>
          </w:tcPr>
          <w:p>
            <w:pPr>
              <w:spacing w:beforeLines="0" w:afterLines="0" w:line="240" w:lineRule="auto"/>
              <w:ind w:firstLine="0" w:firstLineChars="0"/>
              <w:jc w:val="center"/>
              <w:rPr>
                <w:b/>
                <w:sz w:val="21"/>
                <w:szCs w:val="21"/>
              </w:rPr>
            </w:pPr>
            <w:bookmarkStart w:id="67" w:name="_Hlk9946386"/>
            <w:r>
              <w:rPr>
                <w:b/>
                <w:sz w:val="21"/>
                <w:szCs w:val="21"/>
              </w:rPr>
              <w:t>序号</w:t>
            </w:r>
          </w:p>
        </w:tc>
        <w:tc>
          <w:tcPr>
            <w:tcW w:w="851" w:type="dxa"/>
            <w:tcBorders>
              <w:top w:val="single" w:color="auto" w:sz="4" w:space="0"/>
              <w:left w:val="nil"/>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b/>
                <w:bCs/>
                <w:kern w:val="0"/>
                <w:sz w:val="21"/>
                <w:szCs w:val="21"/>
              </w:rPr>
              <w:t>承租方</w:t>
            </w:r>
          </w:p>
        </w:tc>
        <w:tc>
          <w:tcPr>
            <w:tcW w:w="1276" w:type="dxa"/>
            <w:tcBorders>
              <w:top w:val="single" w:color="auto" w:sz="4" w:space="0"/>
              <w:left w:val="nil"/>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b/>
                <w:bCs/>
                <w:kern w:val="0"/>
                <w:sz w:val="21"/>
                <w:szCs w:val="21"/>
              </w:rPr>
              <w:t>出租方</w:t>
            </w:r>
          </w:p>
        </w:tc>
        <w:tc>
          <w:tcPr>
            <w:tcW w:w="1842" w:type="dxa"/>
            <w:tcBorders>
              <w:top w:val="single" w:color="auto" w:sz="4" w:space="0"/>
              <w:left w:val="nil"/>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b/>
                <w:bCs/>
                <w:kern w:val="0"/>
                <w:sz w:val="21"/>
                <w:szCs w:val="21"/>
              </w:rPr>
              <w:t>房产坐落</w:t>
            </w:r>
          </w:p>
        </w:tc>
        <w:tc>
          <w:tcPr>
            <w:tcW w:w="993" w:type="dxa"/>
            <w:tcBorders>
              <w:top w:val="single" w:color="auto" w:sz="4" w:space="0"/>
              <w:left w:val="nil"/>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b/>
                <w:bCs/>
                <w:kern w:val="0"/>
                <w:sz w:val="21"/>
                <w:szCs w:val="21"/>
              </w:rPr>
              <w:t>面积</w:t>
            </w:r>
          </w:p>
          <w:p>
            <w:pPr>
              <w:widowControl/>
              <w:spacing w:beforeLines="0" w:afterLines="0" w:line="240" w:lineRule="auto"/>
              <w:ind w:firstLine="0" w:firstLineChars="0"/>
              <w:jc w:val="center"/>
              <w:rPr>
                <w:b/>
                <w:bCs/>
                <w:kern w:val="0"/>
                <w:sz w:val="21"/>
                <w:szCs w:val="21"/>
              </w:rPr>
            </w:pPr>
            <w:r>
              <w:rPr>
                <w:b/>
                <w:bCs/>
                <w:kern w:val="0"/>
                <w:sz w:val="21"/>
                <w:szCs w:val="21"/>
              </w:rPr>
              <w:t>（M</w:t>
            </w:r>
            <w:r>
              <w:rPr>
                <w:b/>
                <w:bCs/>
                <w:kern w:val="0"/>
                <w:sz w:val="21"/>
                <w:szCs w:val="21"/>
                <w:vertAlign w:val="superscript"/>
              </w:rPr>
              <w:t>2</w:t>
            </w:r>
            <w:r>
              <w:rPr>
                <w:b/>
                <w:bCs/>
                <w:kern w:val="0"/>
                <w:sz w:val="21"/>
                <w:szCs w:val="21"/>
              </w:rPr>
              <w:t>）</w:t>
            </w:r>
          </w:p>
        </w:tc>
        <w:tc>
          <w:tcPr>
            <w:tcW w:w="708" w:type="dxa"/>
            <w:tcBorders>
              <w:top w:val="single" w:color="auto" w:sz="4" w:space="0"/>
              <w:left w:val="nil"/>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b/>
                <w:bCs/>
                <w:kern w:val="0"/>
                <w:sz w:val="21"/>
                <w:szCs w:val="21"/>
              </w:rPr>
              <w:t>用途</w:t>
            </w:r>
          </w:p>
        </w:tc>
        <w:tc>
          <w:tcPr>
            <w:tcW w:w="1276" w:type="dxa"/>
            <w:tcBorders>
              <w:top w:val="single" w:color="auto" w:sz="4" w:space="0"/>
              <w:left w:val="nil"/>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b/>
                <w:bCs/>
                <w:kern w:val="0"/>
                <w:sz w:val="21"/>
                <w:szCs w:val="21"/>
              </w:rPr>
              <w:t>租赁期限</w:t>
            </w:r>
          </w:p>
        </w:tc>
        <w:tc>
          <w:tcPr>
            <w:tcW w:w="865" w:type="dxa"/>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beforeLines="0" w:afterLines="0" w:line="240" w:lineRule="auto"/>
              <w:ind w:firstLine="0" w:firstLineChars="0"/>
              <w:jc w:val="center"/>
              <w:rPr>
                <w:b/>
                <w:bCs/>
                <w:kern w:val="0"/>
                <w:sz w:val="21"/>
                <w:szCs w:val="21"/>
              </w:rPr>
            </w:pPr>
            <w:r>
              <w:rPr>
                <w:rFonts w:hint="eastAsia"/>
                <w:b/>
                <w:bCs/>
                <w:kern w:val="0"/>
                <w:sz w:val="21"/>
                <w:szCs w:val="21"/>
              </w:rPr>
              <w:t>办结产权证书</w:t>
            </w:r>
          </w:p>
        </w:tc>
      </w:tr>
      <w:bookmarkEnd w:id="67"/>
      <w:tr>
        <w:tblPrEx>
          <w:tblCellMar>
            <w:top w:w="0" w:type="dxa"/>
            <w:left w:w="108" w:type="dxa"/>
            <w:bottom w:w="0" w:type="dxa"/>
            <w:right w:w="108" w:type="dxa"/>
          </w:tblCellMar>
        </w:tblPrEx>
        <w:trPr>
          <w:trHeight w:val="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明光</w:t>
            </w:r>
            <w:r>
              <w:rPr>
                <w:rFonts w:hint="eastAsia"/>
                <w:kern w:val="0"/>
                <w:sz w:val="21"/>
                <w:szCs w:val="21"/>
              </w:rPr>
              <w:t>电力</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明光市潘村镇人民政府</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rPr>
                <w:kern w:val="0"/>
                <w:sz w:val="21"/>
                <w:szCs w:val="21"/>
              </w:rPr>
            </w:pPr>
            <w:r>
              <w:rPr>
                <w:rFonts w:hint="eastAsia"/>
                <w:sz w:val="21"/>
                <w:szCs w:val="21"/>
              </w:rPr>
              <w:t>明光市潘村镇返乡创业园2号厂房</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1</w:t>
            </w:r>
            <w:r>
              <w:rPr>
                <w:rFonts w:hint="eastAsia"/>
                <w:kern w:val="0"/>
                <w:sz w:val="21"/>
                <w:szCs w:val="21"/>
              </w:rPr>
              <w:t>,</w:t>
            </w:r>
            <w:r>
              <w:rPr>
                <w:kern w:val="0"/>
                <w:sz w:val="21"/>
                <w:szCs w:val="21"/>
              </w:rPr>
              <w:t>200.00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厂房</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2020</w:t>
            </w:r>
            <w:r>
              <w:rPr>
                <w:rFonts w:hint="eastAsia"/>
                <w:kern w:val="0"/>
                <w:sz w:val="21"/>
                <w:szCs w:val="21"/>
              </w:rPr>
              <w:t>-</w:t>
            </w:r>
            <w:r>
              <w:rPr>
                <w:kern w:val="0"/>
                <w:sz w:val="21"/>
                <w:szCs w:val="21"/>
              </w:rPr>
              <w:t>10</w:t>
            </w:r>
            <w:r>
              <w:rPr>
                <w:rFonts w:hint="eastAsia"/>
                <w:kern w:val="0"/>
                <w:sz w:val="21"/>
                <w:szCs w:val="21"/>
              </w:rPr>
              <w:t>-</w:t>
            </w:r>
            <w:r>
              <w:rPr>
                <w:kern w:val="0"/>
                <w:sz w:val="21"/>
                <w:szCs w:val="21"/>
              </w:rPr>
              <w:t>01至2023</w:t>
            </w:r>
            <w:r>
              <w:rPr>
                <w:rFonts w:hint="eastAsia"/>
                <w:kern w:val="0"/>
                <w:sz w:val="21"/>
                <w:szCs w:val="21"/>
              </w:rPr>
              <w:t>-</w:t>
            </w:r>
            <w:r>
              <w:rPr>
                <w:kern w:val="0"/>
                <w:sz w:val="21"/>
                <w:szCs w:val="21"/>
              </w:rPr>
              <w:t>09</w:t>
            </w:r>
            <w:r>
              <w:rPr>
                <w:rFonts w:hint="eastAsia"/>
                <w:kern w:val="0"/>
                <w:sz w:val="21"/>
                <w:szCs w:val="21"/>
              </w:rPr>
              <w:t>-</w:t>
            </w:r>
            <w:r>
              <w:rPr>
                <w:kern w:val="0"/>
                <w:sz w:val="21"/>
                <w:szCs w:val="21"/>
              </w:rPr>
              <w:t>30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是</w:t>
            </w:r>
          </w:p>
        </w:tc>
      </w:tr>
      <w:tr>
        <w:tblPrEx>
          <w:tblCellMar>
            <w:top w:w="0" w:type="dxa"/>
            <w:left w:w="108" w:type="dxa"/>
            <w:bottom w:w="0" w:type="dxa"/>
            <w:right w:w="108" w:type="dxa"/>
          </w:tblCellMar>
        </w:tblPrEx>
        <w:trPr>
          <w:trHeight w:val="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2</w:t>
            </w:r>
          </w:p>
        </w:tc>
        <w:tc>
          <w:tcPr>
            <w:tcW w:w="851"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砀山</w:t>
            </w:r>
            <w:r>
              <w:rPr>
                <w:rFonts w:hint="eastAsia"/>
                <w:kern w:val="0"/>
                <w:sz w:val="21"/>
                <w:szCs w:val="21"/>
              </w:rPr>
              <w:t>三友</w:t>
            </w:r>
          </w:p>
        </w:tc>
        <w:tc>
          <w:tcPr>
            <w:tcW w:w="1276"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砀山新区建设投资有限公司</w:t>
            </w:r>
          </w:p>
        </w:tc>
        <w:tc>
          <w:tcPr>
            <w:tcW w:w="1842"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rPr>
                <w:sz w:val="21"/>
                <w:szCs w:val="21"/>
              </w:rPr>
            </w:pPr>
            <w:bookmarkStart w:id="68" w:name="_Hlk10358542"/>
            <w:r>
              <w:rPr>
                <w:rFonts w:hint="eastAsia"/>
                <w:kern w:val="0"/>
                <w:sz w:val="21"/>
                <w:szCs w:val="21"/>
              </w:rPr>
              <w:t>砀山经济开发区标准化厂房</w:t>
            </w:r>
            <w:bookmarkEnd w:id="68"/>
            <w:r>
              <w:rPr>
                <w:kern w:val="0"/>
                <w:sz w:val="21"/>
                <w:szCs w:val="21"/>
              </w:rPr>
              <w:t>3</w:t>
            </w:r>
            <w:r>
              <w:rPr>
                <w:rFonts w:hint="eastAsia"/>
                <w:kern w:val="0"/>
                <w:sz w:val="21"/>
                <w:szCs w:val="21"/>
              </w:rPr>
              <w:t>栋</w:t>
            </w:r>
            <w:r>
              <w:rPr>
                <w:kern w:val="0"/>
                <w:sz w:val="21"/>
                <w:szCs w:val="21"/>
              </w:rPr>
              <w:t>4</w:t>
            </w:r>
            <w:r>
              <w:rPr>
                <w:rFonts w:hint="eastAsia"/>
                <w:kern w:val="0"/>
                <w:sz w:val="21"/>
                <w:szCs w:val="21"/>
              </w:rPr>
              <w:t>栋</w:t>
            </w:r>
          </w:p>
        </w:tc>
        <w:tc>
          <w:tcPr>
            <w:tcW w:w="993"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9,733.00</w:t>
            </w:r>
          </w:p>
        </w:tc>
        <w:tc>
          <w:tcPr>
            <w:tcW w:w="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厂房</w:t>
            </w:r>
          </w:p>
        </w:tc>
        <w:tc>
          <w:tcPr>
            <w:tcW w:w="1276"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kern w:val="0"/>
                <w:sz w:val="21"/>
                <w:szCs w:val="21"/>
              </w:rPr>
              <w:t>2020</w:t>
            </w:r>
            <w:r>
              <w:rPr>
                <w:rFonts w:hint="eastAsia"/>
                <w:kern w:val="0"/>
                <w:sz w:val="21"/>
                <w:szCs w:val="21"/>
              </w:rPr>
              <w:t>-</w:t>
            </w:r>
            <w:r>
              <w:rPr>
                <w:kern w:val="0"/>
                <w:sz w:val="21"/>
                <w:szCs w:val="21"/>
              </w:rPr>
              <w:t>10</w:t>
            </w:r>
            <w:r>
              <w:rPr>
                <w:rFonts w:hint="eastAsia"/>
                <w:kern w:val="0"/>
                <w:sz w:val="21"/>
                <w:szCs w:val="21"/>
              </w:rPr>
              <w:t>-</w:t>
            </w:r>
            <w:r>
              <w:rPr>
                <w:kern w:val="0"/>
                <w:sz w:val="21"/>
                <w:szCs w:val="21"/>
              </w:rPr>
              <w:t>01</w:t>
            </w:r>
            <w:r>
              <w:rPr>
                <w:rFonts w:hint="eastAsia"/>
                <w:kern w:val="0"/>
                <w:sz w:val="21"/>
                <w:szCs w:val="21"/>
              </w:rPr>
              <w:t>至2</w:t>
            </w:r>
            <w:r>
              <w:rPr>
                <w:kern w:val="0"/>
                <w:sz w:val="21"/>
                <w:szCs w:val="21"/>
              </w:rPr>
              <w:t>023</w:t>
            </w:r>
            <w:r>
              <w:rPr>
                <w:rFonts w:hint="eastAsia"/>
                <w:kern w:val="0"/>
                <w:sz w:val="21"/>
                <w:szCs w:val="21"/>
              </w:rPr>
              <w:t>-</w:t>
            </w:r>
            <w:r>
              <w:rPr>
                <w:kern w:val="0"/>
                <w:sz w:val="21"/>
                <w:szCs w:val="21"/>
              </w:rPr>
              <w:t>09</w:t>
            </w:r>
            <w:r>
              <w:rPr>
                <w:rFonts w:hint="eastAsia"/>
                <w:kern w:val="0"/>
                <w:sz w:val="21"/>
                <w:szCs w:val="21"/>
              </w:rPr>
              <w:t>-</w:t>
            </w:r>
            <w:r>
              <w:rPr>
                <w:kern w:val="0"/>
                <w:sz w:val="21"/>
                <w:szCs w:val="21"/>
              </w:rPr>
              <w:t>30</w:t>
            </w:r>
          </w:p>
        </w:tc>
        <w:tc>
          <w:tcPr>
            <w:tcW w:w="865"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是</w:t>
            </w:r>
          </w:p>
        </w:tc>
      </w:tr>
    </w:tbl>
    <w:p>
      <w:pPr>
        <w:pStyle w:val="82"/>
        <w:spacing w:before="163" w:after="163"/>
        <w:ind w:left="0" w:firstLine="482" w:firstLineChars="200"/>
      </w:pPr>
      <w:bookmarkStart w:id="69" w:name="_Toc492028939"/>
      <w:bookmarkStart w:id="70" w:name="_Toc51876112"/>
      <w:r>
        <w:rPr>
          <w:rFonts w:hint="eastAsia"/>
        </w:rPr>
        <w:t>发行人的重大债权债务</w:t>
      </w:r>
      <w:bookmarkEnd w:id="69"/>
      <w:bookmarkEnd w:id="70"/>
    </w:p>
    <w:p>
      <w:pPr>
        <w:pStyle w:val="55"/>
        <w:spacing w:before="163" w:after="163"/>
        <w:ind w:firstLineChars="0"/>
      </w:pPr>
      <w:r>
        <w:rPr>
          <w:rFonts w:hint="eastAsia"/>
        </w:rPr>
        <w:t>（一）对发行人的经营活动、财务状况或未来发展等具有重要影响的合同</w:t>
      </w:r>
    </w:p>
    <w:p>
      <w:pPr>
        <w:pStyle w:val="55"/>
        <w:spacing w:before="163" w:after="163"/>
        <w:ind w:firstLineChars="0"/>
      </w:pPr>
      <w:r>
        <w:rPr>
          <w:rFonts w:hint="eastAsia"/>
        </w:rPr>
        <w:t>经核查，截至报告期末，本所在原法律意见书和律师工作报告中披露的对发行人的经营活动、财务状况或未来发展等具有重要影响的部分合同因新签合同、到期等原因而终止，其他合同仍</w:t>
      </w:r>
      <w:r>
        <w:t>合法</w:t>
      </w:r>
      <w:r>
        <w:rPr>
          <w:rFonts w:hint="eastAsia"/>
        </w:rPr>
        <w:t>、</w:t>
      </w:r>
      <w:r>
        <w:t>有效</w:t>
      </w:r>
      <w:r>
        <w:rPr>
          <w:rFonts w:hint="eastAsia"/>
        </w:rPr>
        <w:t>，</w:t>
      </w:r>
      <w:r>
        <w:t>不存在潜在风险</w:t>
      </w:r>
      <w:r>
        <w:rPr>
          <w:rFonts w:hint="eastAsia"/>
        </w:rPr>
        <w:t>；另外发行人新增部分正在履行的对发行人的经营活动、财务状况或未来发展等具有重要影响的合同，具体如下：</w:t>
      </w:r>
    </w:p>
    <w:p>
      <w:pPr>
        <w:pStyle w:val="94"/>
        <w:numPr>
          <w:ilvl w:val="0"/>
          <w:numId w:val="20"/>
        </w:numPr>
        <w:spacing w:before="163" w:after="163"/>
        <w:ind w:left="0" w:firstLine="480"/>
        <w:outlineLvl w:val="3"/>
        <w:rPr>
          <w:rFonts w:ascii="Times New Roman" w:hAnsi="Times New Roman"/>
        </w:rPr>
      </w:pPr>
      <w:r>
        <w:rPr>
          <w:rFonts w:hint="eastAsia" w:ascii="Times New Roman" w:hAnsi="Times New Roman"/>
        </w:rPr>
        <w:t>终止的重大销售合同</w:t>
      </w:r>
    </w:p>
    <w:tbl>
      <w:tblPr>
        <w:tblStyle w:val="3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9"/>
        <w:gridCol w:w="1227"/>
        <w:gridCol w:w="288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9"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b/>
                <w:kern w:val="0"/>
                <w:sz w:val="21"/>
                <w:szCs w:val="21"/>
              </w:rPr>
              <w:t>序号</w:t>
            </w:r>
          </w:p>
        </w:tc>
        <w:tc>
          <w:tcPr>
            <w:tcW w:w="2939" w:type="dxa"/>
            <w:shd w:val="clear" w:color="auto" w:fill="BEBEBE" w:themeFill="background1" w:themeFillShade="BF"/>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客户名称</w:t>
            </w:r>
          </w:p>
        </w:tc>
        <w:tc>
          <w:tcPr>
            <w:tcW w:w="1227"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ascii="宋体" w:hAnsi="宋体" w:cs="宋体"/>
                <w:b/>
                <w:kern w:val="0"/>
                <w:sz w:val="21"/>
                <w:szCs w:val="21"/>
                <w:lang w:bidi="ar"/>
              </w:rPr>
              <w:t>签订时间</w:t>
            </w:r>
          </w:p>
        </w:tc>
        <w:tc>
          <w:tcPr>
            <w:tcW w:w="2884"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ascii="宋体" w:hAnsi="宋体" w:cs="宋体"/>
                <w:b/>
                <w:kern w:val="0"/>
                <w:sz w:val="21"/>
                <w:szCs w:val="21"/>
                <w:lang w:bidi="ar"/>
              </w:rPr>
              <w:t>期限</w:t>
            </w:r>
          </w:p>
        </w:tc>
        <w:tc>
          <w:tcPr>
            <w:tcW w:w="754" w:type="dxa"/>
            <w:shd w:val="clear" w:color="auto" w:fill="BEBEBE" w:themeFill="background1" w:themeFillShade="BF"/>
            <w:vAlign w:val="center"/>
          </w:tcPr>
          <w:p>
            <w:pPr>
              <w:widowControl/>
              <w:spacing w:beforeLines="0" w:afterLines="0" w:line="240" w:lineRule="auto"/>
              <w:ind w:firstLine="0" w:firstLineChars="0"/>
              <w:jc w:val="center"/>
              <w:rPr>
                <w:rFonts w:ascii="宋体" w:hAnsi="宋体" w:cs="宋体"/>
                <w:b/>
                <w:kern w:val="0"/>
                <w:sz w:val="21"/>
                <w:szCs w:val="21"/>
                <w:lang w:bidi="ar"/>
              </w:rPr>
            </w:pPr>
            <w:r>
              <w:rPr>
                <w:rFonts w:hint="eastAsia"/>
                <w:b/>
                <w:kern w:val="0"/>
                <w:sz w:val="21"/>
                <w:szCs w:val="21"/>
              </w:rPr>
              <w:t>终止原因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1</w:t>
            </w:r>
          </w:p>
        </w:tc>
        <w:tc>
          <w:tcPr>
            <w:tcW w:w="2939" w:type="dxa"/>
            <w:shd w:val="clear" w:color="auto" w:fill="auto"/>
            <w:vAlign w:val="center"/>
          </w:tcPr>
          <w:p>
            <w:pPr>
              <w:widowControl/>
              <w:spacing w:beforeLines="0" w:afterLines="0" w:line="240" w:lineRule="auto"/>
              <w:ind w:firstLine="0" w:firstLineChars="0"/>
              <w:rPr>
                <w:rFonts w:ascii="宋体" w:hAnsi="宋体"/>
                <w:kern w:val="0"/>
                <w:sz w:val="21"/>
                <w:szCs w:val="21"/>
              </w:rPr>
            </w:pPr>
            <w:r>
              <w:rPr>
                <w:rFonts w:hint="eastAsia" w:ascii="宋体" w:hAnsi="宋体"/>
                <w:color w:val="000000"/>
                <w:kern w:val="0"/>
                <w:sz w:val="21"/>
                <w:szCs w:val="21"/>
              </w:rPr>
              <w:t>广东美的制冷设备有限公司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2018-01-13</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2018-01-13至2019-12-31（</w:t>
            </w:r>
            <w:r>
              <w:rPr>
                <w:rFonts w:hint="eastAsia"/>
                <w:color w:val="000000"/>
                <w:sz w:val="21"/>
                <w:szCs w:val="21"/>
              </w:rPr>
              <w:t>合同到期前未提出终止的，延期一年，依此类推）</w:t>
            </w:r>
          </w:p>
        </w:tc>
        <w:tc>
          <w:tcPr>
            <w:tcW w:w="754" w:type="dxa"/>
            <w:vMerge w:val="restart"/>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新签合同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2</w:t>
            </w:r>
          </w:p>
        </w:tc>
        <w:tc>
          <w:tcPr>
            <w:tcW w:w="2939" w:type="dxa"/>
            <w:shd w:val="clear" w:color="auto" w:fill="auto"/>
            <w:vAlign w:val="center"/>
          </w:tcPr>
          <w:p>
            <w:pPr>
              <w:widowControl/>
              <w:spacing w:beforeLines="0" w:afterLines="0" w:line="240" w:lineRule="auto"/>
              <w:ind w:firstLine="0" w:firstLineChars="0"/>
              <w:rPr>
                <w:rFonts w:ascii="宋体" w:hAnsi="宋体"/>
                <w:kern w:val="0"/>
                <w:sz w:val="21"/>
                <w:szCs w:val="21"/>
              </w:rPr>
            </w:pPr>
            <w:r>
              <w:rPr>
                <w:rFonts w:hint="eastAsia" w:ascii="宋体" w:hAnsi="宋体"/>
                <w:color w:val="000000"/>
                <w:kern w:val="0"/>
                <w:sz w:val="21"/>
                <w:szCs w:val="21"/>
              </w:rPr>
              <w:t>佛山市顺德区美的洗涤电器制造有限公司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201</w:t>
            </w:r>
            <w:r>
              <w:rPr>
                <w:color w:val="000000"/>
                <w:kern w:val="0"/>
                <w:sz w:val="21"/>
                <w:szCs w:val="21"/>
                <w:lang w:bidi="ar"/>
              </w:rPr>
              <w:t>9</w:t>
            </w:r>
            <w:r>
              <w:rPr>
                <w:rFonts w:hint="eastAsia"/>
                <w:color w:val="000000"/>
                <w:kern w:val="0"/>
                <w:sz w:val="21"/>
                <w:szCs w:val="21"/>
                <w:lang w:bidi="ar"/>
              </w:rPr>
              <w:t>-01-10</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2019-01-01至2019-12-31（合同到期十日前未提出终止的，延期一年）</w:t>
            </w:r>
          </w:p>
        </w:tc>
        <w:tc>
          <w:tcPr>
            <w:tcW w:w="754" w:type="dxa"/>
            <w:vMerge w:val="continue"/>
            <w:vAlign w:val="center"/>
          </w:tcPr>
          <w:p>
            <w:pPr>
              <w:widowControl/>
              <w:spacing w:beforeLines="0" w:afterLines="0" w:line="240" w:lineRule="auto"/>
              <w:ind w:firstLine="0" w:firstLineChars="0"/>
              <w:jc w:val="center"/>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3</w:t>
            </w:r>
          </w:p>
        </w:tc>
        <w:tc>
          <w:tcPr>
            <w:tcW w:w="2939" w:type="dxa"/>
            <w:shd w:val="clear" w:color="auto" w:fill="auto"/>
            <w:vAlign w:val="center"/>
          </w:tcPr>
          <w:p>
            <w:pPr>
              <w:widowControl/>
              <w:spacing w:beforeLines="0" w:afterLines="0" w:line="240" w:lineRule="auto"/>
              <w:ind w:firstLine="0" w:firstLineChars="0"/>
              <w:rPr>
                <w:rFonts w:ascii="宋体" w:hAnsi="宋体"/>
                <w:kern w:val="0"/>
                <w:sz w:val="21"/>
                <w:szCs w:val="21"/>
              </w:rPr>
            </w:pPr>
            <w:r>
              <w:rPr>
                <w:rFonts w:hint="eastAsia" w:ascii="宋体" w:hAnsi="宋体"/>
                <w:color w:val="000000"/>
                <w:kern w:val="0"/>
                <w:sz w:val="21"/>
                <w:szCs w:val="21"/>
              </w:rPr>
              <w:t>广东美的生活电器制造有限公司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2019-0</w:t>
            </w:r>
            <w:r>
              <w:rPr>
                <w:color w:val="000000"/>
                <w:kern w:val="0"/>
                <w:sz w:val="21"/>
                <w:szCs w:val="21"/>
                <w:lang w:bidi="ar"/>
              </w:rPr>
              <w:t>8</w:t>
            </w:r>
            <w:r>
              <w:rPr>
                <w:rFonts w:hint="eastAsia"/>
                <w:color w:val="000000"/>
                <w:kern w:val="0"/>
                <w:sz w:val="21"/>
                <w:szCs w:val="21"/>
                <w:lang w:bidi="ar"/>
              </w:rPr>
              <w:t>-</w:t>
            </w:r>
            <w:r>
              <w:rPr>
                <w:color w:val="000000"/>
                <w:kern w:val="0"/>
                <w:sz w:val="21"/>
                <w:szCs w:val="21"/>
                <w:lang w:bidi="ar"/>
              </w:rPr>
              <w:t>13</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201</w:t>
            </w:r>
            <w:r>
              <w:rPr>
                <w:color w:val="000000"/>
                <w:kern w:val="0"/>
                <w:sz w:val="21"/>
                <w:szCs w:val="21"/>
                <w:lang w:bidi="ar"/>
              </w:rPr>
              <w:t>9</w:t>
            </w:r>
            <w:r>
              <w:rPr>
                <w:rFonts w:hint="eastAsia"/>
                <w:color w:val="000000"/>
                <w:kern w:val="0"/>
                <w:sz w:val="21"/>
                <w:szCs w:val="21"/>
                <w:lang w:bidi="ar"/>
              </w:rPr>
              <w:t>-0</w:t>
            </w:r>
            <w:r>
              <w:rPr>
                <w:color w:val="000000"/>
                <w:kern w:val="0"/>
                <w:sz w:val="21"/>
                <w:szCs w:val="21"/>
                <w:lang w:bidi="ar"/>
              </w:rPr>
              <w:t>8</w:t>
            </w:r>
            <w:r>
              <w:rPr>
                <w:rFonts w:hint="eastAsia"/>
                <w:color w:val="000000"/>
                <w:kern w:val="0"/>
                <w:sz w:val="21"/>
                <w:szCs w:val="21"/>
                <w:lang w:bidi="ar"/>
              </w:rPr>
              <w:t>-</w:t>
            </w:r>
            <w:r>
              <w:rPr>
                <w:color w:val="000000"/>
                <w:kern w:val="0"/>
                <w:sz w:val="21"/>
                <w:szCs w:val="21"/>
                <w:lang w:bidi="ar"/>
              </w:rPr>
              <w:t>13</w:t>
            </w:r>
            <w:r>
              <w:rPr>
                <w:rFonts w:hint="eastAsia"/>
                <w:color w:val="000000"/>
                <w:kern w:val="0"/>
                <w:sz w:val="21"/>
                <w:szCs w:val="21"/>
                <w:lang w:bidi="ar"/>
              </w:rPr>
              <w:t>至20</w:t>
            </w:r>
            <w:r>
              <w:rPr>
                <w:color w:val="000000"/>
                <w:kern w:val="0"/>
                <w:sz w:val="21"/>
                <w:szCs w:val="21"/>
                <w:lang w:bidi="ar"/>
              </w:rPr>
              <w:t>20</w:t>
            </w:r>
            <w:r>
              <w:rPr>
                <w:rFonts w:hint="eastAsia"/>
                <w:color w:val="000000"/>
                <w:kern w:val="0"/>
                <w:sz w:val="21"/>
                <w:szCs w:val="21"/>
                <w:lang w:bidi="ar"/>
              </w:rPr>
              <w:t>-12-31（合同到期十日前未提出终止的，延期一年）</w:t>
            </w:r>
          </w:p>
        </w:tc>
        <w:tc>
          <w:tcPr>
            <w:tcW w:w="754" w:type="dxa"/>
            <w:vMerge w:val="continue"/>
            <w:vAlign w:val="center"/>
          </w:tcPr>
          <w:p>
            <w:pPr>
              <w:widowControl/>
              <w:spacing w:beforeLines="0" w:afterLines="0" w:line="240" w:lineRule="auto"/>
              <w:ind w:firstLine="0" w:firstLineChars="0"/>
              <w:jc w:val="center"/>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4</w:t>
            </w:r>
          </w:p>
        </w:tc>
        <w:tc>
          <w:tcPr>
            <w:tcW w:w="2939" w:type="dxa"/>
            <w:shd w:val="clear" w:color="auto" w:fill="auto"/>
            <w:vAlign w:val="center"/>
          </w:tcPr>
          <w:p>
            <w:pPr>
              <w:widowControl/>
              <w:spacing w:beforeLines="0" w:afterLines="0" w:line="240" w:lineRule="auto"/>
              <w:ind w:firstLine="0" w:firstLineChars="0"/>
              <w:rPr>
                <w:rFonts w:ascii="宋体" w:hAnsi="宋体"/>
                <w:color w:val="000000"/>
                <w:kern w:val="0"/>
                <w:sz w:val="21"/>
                <w:szCs w:val="21"/>
              </w:rPr>
            </w:pPr>
            <w:r>
              <w:rPr>
                <w:rFonts w:hint="eastAsia" w:ascii="宋体" w:hAnsi="宋体"/>
                <w:color w:val="000000"/>
                <w:kern w:val="0"/>
                <w:sz w:val="21"/>
                <w:szCs w:val="21"/>
              </w:rPr>
              <w:t>奥克斯空调股份有限公司</w:t>
            </w:r>
          </w:p>
        </w:tc>
        <w:tc>
          <w:tcPr>
            <w:tcW w:w="1227" w:type="dxa"/>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2017-06-22</w:t>
            </w:r>
          </w:p>
        </w:tc>
        <w:tc>
          <w:tcPr>
            <w:tcW w:w="2884" w:type="dxa"/>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3年（合同到期九十日前若双方未续签，延期一年）</w:t>
            </w:r>
          </w:p>
        </w:tc>
        <w:tc>
          <w:tcPr>
            <w:tcW w:w="754" w:type="dxa"/>
            <w:vMerge w:val="restart"/>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新签合同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5</w:t>
            </w:r>
          </w:p>
        </w:tc>
        <w:tc>
          <w:tcPr>
            <w:tcW w:w="2939" w:type="dxa"/>
            <w:shd w:val="clear" w:color="auto" w:fill="auto"/>
            <w:vAlign w:val="center"/>
          </w:tcPr>
          <w:p>
            <w:pPr>
              <w:widowControl/>
              <w:spacing w:beforeLines="0" w:afterLines="0" w:line="240" w:lineRule="auto"/>
              <w:ind w:firstLine="0" w:firstLineChars="0"/>
              <w:rPr>
                <w:rFonts w:ascii="宋体" w:hAnsi="宋体"/>
                <w:color w:val="000000"/>
                <w:kern w:val="0"/>
                <w:sz w:val="21"/>
                <w:szCs w:val="21"/>
              </w:rPr>
            </w:pPr>
            <w:r>
              <w:rPr>
                <w:rFonts w:hint="eastAsia" w:ascii="宋体" w:hAnsi="宋体"/>
                <w:color w:val="000000"/>
                <w:kern w:val="0"/>
                <w:sz w:val="21"/>
                <w:szCs w:val="21"/>
              </w:rPr>
              <w:t>宁波奥克斯智能家用电器制造有限公司</w:t>
            </w:r>
          </w:p>
        </w:tc>
        <w:tc>
          <w:tcPr>
            <w:tcW w:w="1227" w:type="dxa"/>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2017-06-22</w:t>
            </w:r>
          </w:p>
        </w:tc>
        <w:tc>
          <w:tcPr>
            <w:tcW w:w="2884" w:type="dxa"/>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同上</w:t>
            </w:r>
          </w:p>
        </w:tc>
        <w:tc>
          <w:tcPr>
            <w:tcW w:w="754" w:type="dxa"/>
            <w:vMerge w:val="continue"/>
            <w:vAlign w:val="center"/>
          </w:tcPr>
          <w:p>
            <w:pPr>
              <w:widowControl/>
              <w:spacing w:beforeLines="0" w:afterLines="0" w:line="240" w:lineRule="auto"/>
              <w:ind w:firstLine="0" w:firstLineChars="0"/>
              <w:jc w:val="center"/>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6</w:t>
            </w:r>
          </w:p>
        </w:tc>
        <w:tc>
          <w:tcPr>
            <w:tcW w:w="2939" w:type="dxa"/>
            <w:vAlign w:val="center"/>
          </w:tcPr>
          <w:p>
            <w:pPr>
              <w:widowControl/>
              <w:spacing w:beforeLines="0" w:afterLines="0" w:line="240" w:lineRule="auto"/>
              <w:ind w:firstLine="0" w:firstLineChars="0"/>
              <w:rPr>
                <w:rFonts w:ascii="宋体" w:hAnsi="宋体"/>
                <w:kern w:val="0"/>
                <w:sz w:val="21"/>
                <w:szCs w:val="21"/>
              </w:rPr>
            </w:pPr>
            <w:r>
              <w:rPr>
                <w:rFonts w:hint="eastAsia"/>
                <w:kern w:val="0"/>
                <w:sz w:val="21"/>
                <w:szCs w:val="21"/>
                <w:lang w:bidi="ar"/>
              </w:rPr>
              <w:t>杭州海兴电力科技股份有限公司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201</w:t>
            </w:r>
            <w:r>
              <w:rPr>
                <w:rFonts w:hint="eastAsia"/>
                <w:kern w:val="0"/>
                <w:sz w:val="21"/>
                <w:szCs w:val="21"/>
                <w:lang w:bidi="ar"/>
              </w:rPr>
              <w:t>9-04-01</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1</w:t>
            </w:r>
            <w:r>
              <w:rPr>
                <w:kern w:val="0"/>
                <w:sz w:val="21"/>
                <w:szCs w:val="21"/>
                <w:lang w:bidi="ar"/>
              </w:rPr>
              <w:t>年</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7</w:t>
            </w:r>
          </w:p>
        </w:tc>
        <w:tc>
          <w:tcPr>
            <w:tcW w:w="2939" w:type="dxa"/>
            <w:vAlign w:val="center"/>
          </w:tcPr>
          <w:p>
            <w:pPr>
              <w:widowControl/>
              <w:spacing w:beforeLines="0" w:afterLines="0" w:line="240" w:lineRule="auto"/>
              <w:ind w:firstLine="0" w:firstLineChars="0"/>
              <w:rPr>
                <w:kern w:val="0"/>
                <w:sz w:val="21"/>
                <w:szCs w:val="21"/>
                <w:lang w:bidi="ar"/>
              </w:rPr>
            </w:pPr>
            <w:r>
              <w:rPr>
                <w:rFonts w:hint="eastAsia"/>
                <w:kern w:val="0"/>
                <w:sz w:val="21"/>
                <w:szCs w:val="21"/>
                <w:lang w:bidi="ar"/>
              </w:rPr>
              <w:t>宁波恒力达科技有限公司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2019-04-01</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1年</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到期</w:t>
            </w:r>
          </w:p>
        </w:tc>
      </w:tr>
    </w:tbl>
    <w:p>
      <w:pPr>
        <w:pStyle w:val="94"/>
        <w:numPr>
          <w:ilvl w:val="0"/>
          <w:numId w:val="20"/>
        </w:numPr>
        <w:spacing w:before="163" w:after="163"/>
        <w:ind w:left="0" w:firstLine="480"/>
        <w:outlineLvl w:val="3"/>
        <w:rPr>
          <w:rFonts w:ascii="Times New Roman" w:hAnsi="Times New Roman"/>
        </w:rPr>
      </w:pPr>
      <w:r>
        <w:rPr>
          <w:rFonts w:hint="eastAsia" w:ascii="Times New Roman" w:hAnsi="Times New Roman"/>
        </w:rPr>
        <w:t>新增的重大销售合同</w:t>
      </w:r>
    </w:p>
    <w:tbl>
      <w:tblPr>
        <w:tblStyle w:val="3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9"/>
        <w:gridCol w:w="1227"/>
        <w:gridCol w:w="288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jc w:val="center"/>
        </w:trPr>
        <w:tc>
          <w:tcPr>
            <w:tcW w:w="709" w:type="dxa"/>
            <w:shd w:val="clear" w:color="auto" w:fill="BEBEBE" w:themeFill="background1" w:themeFillShade="BF"/>
            <w:noWrap/>
            <w:vAlign w:val="center"/>
          </w:tcPr>
          <w:p>
            <w:pPr>
              <w:pStyle w:val="95"/>
              <w:spacing w:beforeAutospacing="0" w:afterAutospacing="0"/>
              <w:jc w:val="center"/>
              <w:rPr>
                <w:rFonts w:ascii="Times New Roman" w:hAnsi="Times New Roman" w:cs="Times New Roman"/>
                <w:b/>
                <w:sz w:val="21"/>
                <w:szCs w:val="21"/>
              </w:rPr>
            </w:pPr>
            <w:r>
              <w:rPr>
                <w:rFonts w:ascii="Times New Roman" w:hAnsi="Times New Roman" w:cs="Times New Roman"/>
                <w:b/>
                <w:sz w:val="21"/>
                <w:szCs w:val="21"/>
              </w:rPr>
              <w:t>序号</w:t>
            </w:r>
          </w:p>
        </w:tc>
        <w:tc>
          <w:tcPr>
            <w:tcW w:w="2939" w:type="dxa"/>
            <w:shd w:val="clear" w:color="auto" w:fill="BEBEBE" w:themeFill="background1" w:themeFillShade="BF"/>
            <w:vAlign w:val="center"/>
          </w:tcPr>
          <w:p>
            <w:pPr>
              <w:pStyle w:val="95"/>
              <w:spacing w:beforeAutospacing="0" w:afterAutospacing="0"/>
              <w:jc w:val="center"/>
              <w:rPr>
                <w:rFonts w:ascii="Times New Roman" w:hAnsi="Times New Roman" w:cs="Times New Roman"/>
                <w:b/>
                <w:sz w:val="21"/>
                <w:szCs w:val="21"/>
              </w:rPr>
            </w:pPr>
            <w:r>
              <w:rPr>
                <w:rFonts w:hint="eastAsia" w:ascii="Times New Roman" w:hAnsi="Times New Roman" w:cs="Times New Roman"/>
                <w:b/>
                <w:sz w:val="21"/>
                <w:szCs w:val="21"/>
              </w:rPr>
              <w:t>客户名称</w:t>
            </w:r>
          </w:p>
        </w:tc>
        <w:tc>
          <w:tcPr>
            <w:tcW w:w="1227" w:type="dxa"/>
            <w:shd w:val="clear" w:color="auto" w:fill="BEBEBE" w:themeFill="background1" w:themeFillShade="BF"/>
            <w:noWrap/>
            <w:vAlign w:val="center"/>
          </w:tcPr>
          <w:p>
            <w:pPr>
              <w:pStyle w:val="95"/>
              <w:spacing w:beforeAutospacing="0" w:afterAutospacing="0"/>
              <w:jc w:val="center"/>
              <w:rPr>
                <w:rFonts w:ascii="Times New Roman" w:hAnsi="Times New Roman" w:cs="Times New Roman"/>
                <w:b/>
                <w:sz w:val="21"/>
                <w:szCs w:val="21"/>
              </w:rPr>
            </w:pPr>
            <w:r>
              <w:rPr>
                <w:b/>
                <w:sz w:val="21"/>
                <w:szCs w:val="21"/>
                <w:lang w:bidi="ar"/>
              </w:rPr>
              <w:t>签订时间</w:t>
            </w:r>
          </w:p>
        </w:tc>
        <w:tc>
          <w:tcPr>
            <w:tcW w:w="2884" w:type="dxa"/>
            <w:shd w:val="clear" w:color="auto" w:fill="BEBEBE" w:themeFill="background1" w:themeFillShade="BF"/>
            <w:noWrap/>
            <w:vAlign w:val="center"/>
          </w:tcPr>
          <w:p>
            <w:pPr>
              <w:pStyle w:val="95"/>
              <w:spacing w:beforeAutospacing="0" w:afterAutospacing="0"/>
              <w:jc w:val="center"/>
              <w:rPr>
                <w:rFonts w:ascii="Times New Roman" w:hAnsi="Times New Roman" w:cs="Times New Roman"/>
                <w:b/>
                <w:sz w:val="21"/>
                <w:szCs w:val="21"/>
              </w:rPr>
            </w:pPr>
            <w:r>
              <w:rPr>
                <w:b/>
                <w:sz w:val="21"/>
                <w:szCs w:val="21"/>
                <w:lang w:bidi="ar"/>
              </w:rPr>
              <w:t>期限</w:t>
            </w:r>
          </w:p>
        </w:tc>
        <w:tc>
          <w:tcPr>
            <w:tcW w:w="754" w:type="dxa"/>
            <w:shd w:val="clear" w:color="auto" w:fill="BEBEBE" w:themeFill="background1" w:themeFillShade="BF"/>
            <w:vAlign w:val="center"/>
          </w:tcPr>
          <w:p>
            <w:pPr>
              <w:pStyle w:val="95"/>
              <w:spacing w:beforeAutospacing="0" w:afterAutospacing="0"/>
              <w:jc w:val="center"/>
              <w:rPr>
                <w:b/>
                <w:sz w:val="21"/>
                <w:szCs w:val="21"/>
                <w:lang w:bidi="ar"/>
              </w:rPr>
            </w:pPr>
            <w:r>
              <w:rPr>
                <w:rFonts w:hint="eastAsia" w:ascii="Times New Roman" w:hAnsi="Times New Roman" w:cs="Times New Roman"/>
                <w:b/>
                <w:sz w:val="21"/>
                <w:szCs w:val="21"/>
              </w:rPr>
              <w:t>所属集团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1</w:t>
            </w:r>
          </w:p>
        </w:tc>
        <w:tc>
          <w:tcPr>
            <w:tcW w:w="2939" w:type="dxa"/>
            <w:shd w:val="clear" w:color="auto" w:fill="auto"/>
            <w:vAlign w:val="center"/>
          </w:tcPr>
          <w:p>
            <w:pPr>
              <w:widowControl/>
              <w:spacing w:beforeLines="0" w:afterLines="0" w:line="240" w:lineRule="auto"/>
              <w:ind w:firstLine="0" w:firstLineChars="0"/>
              <w:rPr>
                <w:rFonts w:ascii="宋体" w:hAnsi="宋体"/>
                <w:kern w:val="0"/>
                <w:sz w:val="21"/>
                <w:szCs w:val="21"/>
              </w:rPr>
            </w:pPr>
            <w:r>
              <w:rPr>
                <w:rFonts w:hint="eastAsia" w:ascii="宋体" w:hAnsi="宋体"/>
                <w:color w:val="000000"/>
                <w:kern w:val="0"/>
                <w:sz w:val="21"/>
                <w:szCs w:val="21"/>
              </w:rPr>
              <w:t>广东美的制冷设备有限公司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01</w:t>
            </w:r>
            <w:r>
              <w:rPr>
                <w:rFonts w:hint="eastAsia"/>
                <w:color w:val="000000"/>
                <w:kern w:val="0"/>
                <w:sz w:val="21"/>
                <w:szCs w:val="21"/>
                <w:lang w:bidi="ar"/>
              </w:rPr>
              <w:t>-</w:t>
            </w:r>
            <w:r>
              <w:rPr>
                <w:color w:val="000000"/>
                <w:kern w:val="0"/>
                <w:sz w:val="21"/>
                <w:szCs w:val="21"/>
                <w:lang w:bidi="ar"/>
              </w:rPr>
              <w:t>01</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一年（合同到期十日前未提出终止的，延期一年）</w:t>
            </w:r>
          </w:p>
        </w:tc>
        <w:tc>
          <w:tcPr>
            <w:tcW w:w="754" w:type="dxa"/>
            <w:vMerge w:val="restart"/>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美的集团股份有限公司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2</w:t>
            </w:r>
          </w:p>
        </w:tc>
        <w:tc>
          <w:tcPr>
            <w:tcW w:w="2939" w:type="dxa"/>
            <w:shd w:val="clear" w:color="auto" w:fill="auto"/>
            <w:vAlign w:val="center"/>
          </w:tcPr>
          <w:p>
            <w:pPr>
              <w:widowControl/>
              <w:spacing w:beforeLines="0" w:afterLines="0" w:line="240" w:lineRule="auto"/>
              <w:ind w:firstLine="0" w:firstLineChars="0"/>
              <w:rPr>
                <w:rFonts w:ascii="宋体" w:hAnsi="宋体"/>
                <w:color w:val="000000"/>
                <w:kern w:val="0"/>
                <w:sz w:val="21"/>
                <w:szCs w:val="21"/>
              </w:rPr>
            </w:pPr>
            <w:r>
              <w:rPr>
                <w:rFonts w:hint="eastAsia" w:ascii="宋体" w:hAnsi="宋体"/>
                <w:color w:val="000000"/>
                <w:kern w:val="0"/>
                <w:sz w:val="21"/>
                <w:szCs w:val="21"/>
              </w:rPr>
              <w:t>广东美的生活电器制造有限公司</w:t>
            </w:r>
          </w:p>
        </w:tc>
        <w:tc>
          <w:tcPr>
            <w:tcW w:w="1227" w:type="dxa"/>
            <w:noWrap/>
            <w:vAlign w:val="center"/>
          </w:tcPr>
          <w:p>
            <w:pPr>
              <w:widowControl/>
              <w:spacing w:beforeLines="0" w:afterLines="0" w:line="240" w:lineRule="auto"/>
              <w:ind w:firstLine="0" w:firstLineChars="0"/>
              <w:jc w:val="center"/>
              <w:rPr>
                <w:color w:val="000000"/>
                <w:kern w:val="0"/>
                <w:sz w:val="21"/>
                <w:szCs w:val="21"/>
                <w:lang w:bidi="ar"/>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02</w:t>
            </w:r>
            <w:r>
              <w:rPr>
                <w:rFonts w:hint="eastAsia"/>
                <w:color w:val="000000"/>
                <w:kern w:val="0"/>
                <w:sz w:val="21"/>
                <w:szCs w:val="21"/>
                <w:lang w:bidi="ar"/>
              </w:rPr>
              <w:t>-</w:t>
            </w:r>
            <w:r>
              <w:rPr>
                <w:color w:val="000000"/>
                <w:kern w:val="0"/>
                <w:sz w:val="21"/>
                <w:szCs w:val="21"/>
                <w:lang w:bidi="ar"/>
              </w:rPr>
              <w:t>19</w:t>
            </w:r>
          </w:p>
        </w:tc>
        <w:tc>
          <w:tcPr>
            <w:tcW w:w="2884" w:type="dxa"/>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同上</w:t>
            </w:r>
          </w:p>
        </w:tc>
        <w:tc>
          <w:tcPr>
            <w:tcW w:w="754" w:type="dxa"/>
            <w:vMerge w:val="continue"/>
            <w:vAlign w:val="center"/>
          </w:tcPr>
          <w:p>
            <w:pPr>
              <w:widowControl/>
              <w:spacing w:beforeLines="0" w:afterLines="0" w:line="240" w:lineRule="auto"/>
              <w:ind w:firstLine="0" w:firstLineChars="0"/>
              <w:jc w:val="center"/>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3</w:t>
            </w:r>
          </w:p>
        </w:tc>
        <w:tc>
          <w:tcPr>
            <w:tcW w:w="2939" w:type="dxa"/>
            <w:shd w:val="clear" w:color="auto" w:fill="auto"/>
            <w:vAlign w:val="center"/>
          </w:tcPr>
          <w:p>
            <w:pPr>
              <w:widowControl/>
              <w:spacing w:beforeLines="0" w:afterLines="0" w:line="240" w:lineRule="auto"/>
              <w:ind w:firstLine="0" w:firstLineChars="0"/>
              <w:rPr>
                <w:rFonts w:ascii="宋体" w:hAnsi="宋体"/>
                <w:kern w:val="0"/>
                <w:sz w:val="21"/>
                <w:szCs w:val="21"/>
              </w:rPr>
            </w:pPr>
            <w:r>
              <w:rPr>
                <w:rFonts w:hint="eastAsia" w:ascii="宋体" w:hAnsi="宋体"/>
                <w:color w:val="000000"/>
                <w:kern w:val="0"/>
                <w:sz w:val="21"/>
                <w:szCs w:val="21"/>
              </w:rPr>
              <w:t>佛山市顺德区美的洗涤电器制造有限公司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03</w:t>
            </w:r>
            <w:r>
              <w:rPr>
                <w:rFonts w:hint="eastAsia"/>
                <w:color w:val="000000"/>
                <w:kern w:val="0"/>
                <w:sz w:val="21"/>
                <w:szCs w:val="21"/>
                <w:lang w:bidi="ar"/>
              </w:rPr>
              <w:t>-</w:t>
            </w:r>
            <w:r>
              <w:rPr>
                <w:color w:val="000000"/>
                <w:kern w:val="0"/>
                <w:sz w:val="21"/>
                <w:szCs w:val="21"/>
                <w:lang w:bidi="ar"/>
              </w:rPr>
              <w:t>04</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同上</w:t>
            </w:r>
          </w:p>
        </w:tc>
        <w:tc>
          <w:tcPr>
            <w:tcW w:w="754" w:type="dxa"/>
            <w:vMerge w:val="continue"/>
            <w:vAlign w:val="center"/>
          </w:tcPr>
          <w:p>
            <w:pPr>
              <w:widowControl/>
              <w:spacing w:beforeLines="0" w:afterLines="0" w:line="240" w:lineRule="auto"/>
              <w:ind w:firstLine="0" w:firstLineChars="0"/>
              <w:jc w:val="center"/>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4</w:t>
            </w:r>
          </w:p>
        </w:tc>
        <w:tc>
          <w:tcPr>
            <w:tcW w:w="2939" w:type="dxa"/>
            <w:vAlign w:val="center"/>
          </w:tcPr>
          <w:p>
            <w:pPr>
              <w:widowControl/>
              <w:spacing w:beforeLines="0" w:afterLines="0" w:line="240" w:lineRule="auto"/>
              <w:ind w:firstLine="0" w:firstLineChars="0"/>
              <w:rPr>
                <w:kern w:val="0"/>
                <w:sz w:val="21"/>
                <w:szCs w:val="21"/>
                <w:lang w:bidi="ar"/>
              </w:rPr>
            </w:pPr>
            <w:r>
              <w:rPr>
                <w:kern w:val="0"/>
                <w:sz w:val="21"/>
                <w:szCs w:val="21"/>
                <w:lang w:bidi="ar"/>
              </w:rPr>
              <w:t>奥克斯空调股份有限公司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w:t>
            </w:r>
            <w:r>
              <w:rPr>
                <w:rFonts w:hint="eastAsia"/>
                <w:kern w:val="0"/>
                <w:sz w:val="21"/>
                <w:szCs w:val="21"/>
                <w:lang w:bidi="ar"/>
              </w:rPr>
              <w:t>20-</w:t>
            </w:r>
            <w:r>
              <w:rPr>
                <w:kern w:val="0"/>
                <w:sz w:val="21"/>
                <w:szCs w:val="21"/>
                <w:lang w:bidi="ar"/>
              </w:rPr>
              <w:t>0</w:t>
            </w:r>
            <w:r>
              <w:rPr>
                <w:rFonts w:hint="eastAsia"/>
                <w:kern w:val="0"/>
                <w:sz w:val="21"/>
                <w:szCs w:val="21"/>
                <w:lang w:bidi="ar"/>
              </w:rPr>
              <w:t>4-24</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3年（合同到期九十日前未提出不续签，延期一年）</w:t>
            </w:r>
          </w:p>
        </w:tc>
        <w:tc>
          <w:tcPr>
            <w:tcW w:w="754" w:type="dxa"/>
            <w:vMerge w:val="restart"/>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奥克斯集团有限公司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rFonts w:hint="eastAsia"/>
                <w:kern w:val="0"/>
                <w:sz w:val="21"/>
                <w:szCs w:val="21"/>
              </w:rPr>
              <w:t>5</w:t>
            </w:r>
          </w:p>
        </w:tc>
        <w:tc>
          <w:tcPr>
            <w:tcW w:w="2939" w:type="dxa"/>
            <w:vAlign w:val="center"/>
          </w:tcPr>
          <w:p>
            <w:pPr>
              <w:widowControl/>
              <w:spacing w:beforeLines="0" w:afterLines="0" w:line="240" w:lineRule="auto"/>
              <w:ind w:firstLine="0" w:firstLineChars="0"/>
              <w:rPr>
                <w:kern w:val="0"/>
                <w:sz w:val="21"/>
                <w:szCs w:val="21"/>
                <w:lang w:bidi="ar"/>
              </w:rPr>
            </w:pPr>
            <w:r>
              <w:rPr>
                <w:kern w:val="0"/>
                <w:sz w:val="21"/>
                <w:szCs w:val="21"/>
                <w:lang w:bidi="ar"/>
              </w:rPr>
              <w:t>宁波奥克斯智能家用电器制造有限公司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w:t>
            </w:r>
            <w:r>
              <w:rPr>
                <w:rFonts w:hint="eastAsia"/>
                <w:kern w:val="0"/>
                <w:sz w:val="21"/>
                <w:szCs w:val="21"/>
                <w:lang w:bidi="ar"/>
              </w:rPr>
              <w:t>20-</w:t>
            </w:r>
            <w:r>
              <w:rPr>
                <w:kern w:val="0"/>
                <w:sz w:val="21"/>
                <w:szCs w:val="21"/>
                <w:lang w:bidi="ar"/>
              </w:rPr>
              <w:t>0</w:t>
            </w:r>
            <w:r>
              <w:rPr>
                <w:rFonts w:hint="eastAsia"/>
                <w:kern w:val="0"/>
                <w:sz w:val="21"/>
                <w:szCs w:val="21"/>
                <w:lang w:bidi="ar"/>
              </w:rPr>
              <w:t>4-24</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同上</w:t>
            </w:r>
          </w:p>
        </w:tc>
        <w:tc>
          <w:tcPr>
            <w:tcW w:w="754" w:type="dxa"/>
            <w:vMerge w:val="continue"/>
            <w:vAlign w:val="center"/>
          </w:tcPr>
          <w:p>
            <w:pPr>
              <w:widowControl/>
              <w:spacing w:beforeLines="0" w:afterLines="0" w:line="240" w:lineRule="auto"/>
              <w:ind w:firstLine="0" w:firstLineChars="0"/>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6</w:t>
            </w:r>
          </w:p>
        </w:tc>
        <w:tc>
          <w:tcPr>
            <w:tcW w:w="2939" w:type="dxa"/>
            <w:shd w:val="clear" w:color="auto" w:fill="auto"/>
            <w:vAlign w:val="center"/>
          </w:tcPr>
          <w:p>
            <w:pPr>
              <w:widowControl/>
              <w:spacing w:beforeLines="0" w:afterLines="0" w:line="240" w:lineRule="auto"/>
              <w:ind w:firstLine="0" w:firstLineChars="0"/>
              <w:rPr>
                <w:rFonts w:ascii="宋体" w:hAnsi="宋体"/>
                <w:kern w:val="0"/>
                <w:sz w:val="21"/>
                <w:szCs w:val="21"/>
              </w:rPr>
            </w:pPr>
            <w:r>
              <w:rPr>
                <w:rFonts w:hint="eastAsia" w:ascii="宋体" w:hAnsi="宋体"/>
                <w:kern w:val="0"/>
                <w:sz w:val="21"/>
                <w:szCs w:val="21"/>
              </w:rPr>
              <w:t>杭州正冠电器有限公司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019</w:t>
            </w:r>
            <w:r>
              <w:rPr>
                <w:rFonts w:hint="eastAsia"/>
                <w:kern w:val="0"/>
                <w:sz w:val="21"/>
                <w:szCs w:val="21"/>
                <w:lang w:bidi="ar"/>
              </w:rPr>
              <w:t>-</w:t>
            </w:r>
            <w:r>
              <w:rPr>
                <w:kern w:val="0"/>
                <w:sz w:val="21"/>
                <w:szCs w:val="21"/>
                <w:lang w:bidi="ar"/>
              </w:rPr>
              <w:t>03</w:t>
            </w:r>
            <w:r>
              <w:rPr>
                <w:rFonts w:hint="eastAsia"/>
                <w:kern w:val="0"/>
                <w:sz w:val="21"/>
                <w:szCs w:val="21"/>
                <w:lang w:bidi="ar"/>
              </w:rPr>
              <w:t>-</w:t>
            </w:r>
            <w:r>
              <w:rPr>
                <w:kern w:val="0"/>
                <w:sz w:val="21"/>
                <w:szCs w:val="21"/>
                <w:lang w:bidi="ar"/>
              </w:rPr>
              <w:t>01</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三年</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7</w:t>
            </w:r>
          </w:p>
        </w:tc>
        <w:tc>
          <w:tcPr>
            <w:tcW w:w="2939" w:type="dxa"/>
            <w:vAlign w:val="center"/>
          </w:tcPr>
          <w:p>
            <w:pPr>
              <w:widowControl/>
              <w:spacing w:beforeLines="0" w:afterLines="0" w:line="240" w:lineRule="auto"/>
              <w:ind w:firstLine="0" w:firstLineChars="0"/>
              <w:rPr>
                <w:kern w:val="0"/>
                <w:sz w:val="21"/>
                <w:szCs w:val="21"/>
                <w:lang w:bidi="ar"/>
              </w:rPr>
            </w:pPr>
            <w:r>
              <w:rPr>
                <w:rFonts w:hint="eastAsia"/>
                <w:kern w:val="0"/>
                <w:sz w:val="21"/>
                <w:szCs w:val="21"/>
                <w:lang w:bidi="ar"/>
              </w:rPr>
              <w:t>常州润浠电子科技有限公司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019</w:t>
            </w:r>
            <w:r>
              <w:rPr>
                <w:rFonts w:hint="eastAsia"/>
                <w:kern w:val="0"/>
                <w:sz w:val="21"/>
                <w:szCs w:val="21"/>
                <w:lang w:bidi="ar"/>
              </w:rPr>
              <w:t>-</w:t>
            </w:r>
            <w:r>
              <w:rPr>
                <w:kern w:val="0"/>
                <w:sz w:val="21"/>
                <w:szCs w:val="21"/>
                <w:lang w:bidi="ar"/>
              </w:rPr>
              <w:t>06</w:t>
            </w:r>
            <w:r>
              <w:rPr>
                <w:rFonts w:hint="eastAsia"/>
                <w:kern w:val="0"/>
                <w:sz w:val="21"/>
                <w:szCs w:val="21"/>
                <w:lang w:bidi="ar"/>
              </w:rPr>
              <w:t>-</w:t>
            </w:r>
            <w:r>
              <w:rPr>
                <w:kern w:val="0"/>
                <w:sz w:val="21"/>
                <w:szCs w:val="21"/>
                <w:lang w:bidi="ar"/>
              </w:rPr>
              <w:t>01</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三年</w:t>
            </w:r>
          </w:p>
        </w:tc>
        <w:tc>
          <w:tcPr>
            <w:tcW w:w="754" w:type="dxa"/>
            <w:vMerge w:val="restart"/>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1"/>
                <w:szCs w:val="21"/>
              </w:rPr>
            </w:pPr>
            <w:r>
              <w:rPr>
                <w:kern w:val="0"/>
                <w:sz w:val="21"/>
                <w:szCs w:val="21"/>
              </w:rPr>
              <w:t>8</w:t>
            </w:r>
          </w:p>
        </w:tc>
        <w:tc>
          <w:tcPr>
            <w:tcW w:w="2939" w:type="dxa"/>
            <w:vAlign w:val="center"/>
          </w:tcPr>
          <w:p>
            <w:pPr>
              <w:widowControl/>
              <w:spacing w:beforeLines="0" w:afterLines="0" w:line="240" w:lineRule="auto"/>
              <w:ind w:firstLine="0" w:firstLineChars="0"/>
              <w:rPr>
                <w:kern w:val="0"/>
                <w:sz w:val="21"/>
                <w:szCs w:val="21"/>
                <w:lang w:bidi="ar"/>
              </w:rPr>
            </w:pPr>
            <w:r>
              <w:rPr>
                <w:rFonts w:hint="eastAsia"/>
                <w:kern w:val="0"/>
                <w:sz w:val="21"/>
                <w:szCs w:val="21"/>
                <w:lang w:bidi="ar"/>
              </w:rPr>
              <w:t>常州润浠电子科技有限公司</w:t>
            </w:r>
          </w:p>
        </w:tc>
        <w:tc>
          <w:tcPr>
            <w:tcW w:w="1227"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019</w:t>
            </w:r>
            <w:r>
              <w:rPr>
                <w:rFonts w:hint="eastAsia"/>
                <w:kern w:val="0"/>
                <w:sz w:val="21"/>
                <w:szCs w:val="21"/>
                <w:lang w:bidi="ar"/>
              </w:rPr>
              <w:t>-</w:t>
            </w:r>
            <w:r>
              <w:rPr>
                <w:kern w:val="0"/>
                <w:sz w:val="21"/>
                <w:szCs w:val="21"/>
                <w:lang w:bidi="ar"/>
              </w:rPr>
              <w:t>12</w:t>
            </w:r>
            <w:r>
              <w:rPr>
                <w:rFonts w:hint="eastAsia"/>
                <w:kern w:val="0"/>
                <w:sz w:val="21"/>
                <w:szCs w:val="21"/>
                <w:lang w:bidi="ar"/>
              </w:rPr>
              <w:t>-</w:t>
            </w:r>
            <w:r>
              <w:rPr>
                <w:kern w:val="0"/>
                <w:sz w:val="21"/>
                <w:szCs w:val="21"/>
                <w:lang w:bidi="ar"/>
              </w:rPr>
              <w:t>01</w:t>
            </w:r>
          </w:p>
        </w:tc>
        <w:tc>
          <w:tcPr>
            <w:tcW w:w="2884" w:type="dxa"/>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lang w:bidi="ar"/>
              </w:rPr>
              <w:t>三年</w:t>
            </w:r>
          </w:p>
        </w:tc>
        <w:tc>
          <w:tcPr>
            <w:tcW w:w="754" w:type="dxa"/>
            <w:vMerge w:val="continue"/>
            <w:vAlign w:val="center"/>
          </w:tcPr>
          <w:p>
            <w:pPr>
              <w:widowControl/>
              <w:spacing w:beforeLines="0" w:afterLines="0" w:line="240" w:lineRule="auto"/>
              <w:ind w:firstLine="0" w:firstLineChars="0"/>
              <w:jc w:val="center"/>
              <w:rPr>
                <w:kern w:val="0"/>
                <w:sz w:val="21"/>
                <w:szCs w:val="21"/>
                <w:lang w:bidi="ar"/>
              </w:rPr>
            </w:pPr>
          </w:p>
        </w:tc>
      </w:tr>
    </w:tbl>
    <w:p>
      <w:pPr>
        <w:pStyle w:val="94"/>
        <w:spacing w:before="163" w:after="163"/>
        <w:ind w:firstLine="480"/>
        <w:rPr>
          <w:szCs w:val="24"/>
        </w:rPr>
      </w:pPr>
      <w:r>
        <w:rPr>
          <w:rFonts w:hint="eastAsia"/>
          <w:szCs w:val="24"/>
        </w:rPr>
        <w:t>上述新增合同对双方在商业合作中的合同标的、订货、供货、包装、退货、付款、违约责任等事项进行了约定，具体销售以订单为准。</w:t>
      </w:r>
    </w:p>
    <w:p>
      <w:pPr>
        <w:pStyle w:val="94"/>
        <w:numPr>
          <w:ilvl w:val="0"/>
          <w:numId w:val="20"/>
        </w:numPr>
        <w:spacing w:before="163" w:after="163"/>
        <w:ind w:left="0" w:firstLine="480"/>
        <w:outlineLvl w:val="3"/>
        <w:rPr>
          <w:rFonts w:ascii="Times New Roman" w:hAnsi="Times New Roman"/>
        </w:rPr>
      </w:pPr>
      <w:r>
        <w:rPr>
          <w:rFonts w:hint="eastAsia" w:ascii="Times New Roman" w:hAnsi="Times New Roman"/>
        </w:rPr>
        <w:t>终止的重大采购合同</w:t>
      </w:r>
    </w:p>
    <w:tbl>
      <w:tblPr>
        <w:tblStyle w:val="3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23"/>
        <w:gridCol w:w="1417"/>
        <w:gridCol w:w="241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9"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b/>
                <w:kern w:val="0"/>
                <w:sz w:val="21"/>
                <w:szCs w:val="21"/>
              </w:rPr>
              <w:t>序号</w:t>
            </w:r>
          </w:p>
        </w:tc>
        <w:tc>
          <w:tcPr>
            <w:tcW w:w="3223" w:type="dxa"/>
            <w:shd w:val="clear" w:color="auto" w:fill="BEBEBE" w:themeFill="background1" w:themeFillShade="BF"/>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客户名称</w:t>
            </w:r>
          </w:p>
        </w:tc>
        <w:tc>
          <w:tcPr>
            <w:tcW w:w="1417"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ascii="宋体" w:hAnsi="宋体" w:cs="宋体"/>
                <w:b/>
                <w:kern w:val="0"/>
                <w:sz w:val="21"/>
                <w:szCs w:val="21"/>
                <w:lang w:bidi="ar"/>
              </w:rPr>
              <w:t>签订时间</w:t>
            </w:r>
          </w:p>
        </w:tc>
        <w:tc>
          <w:tcPr>
            <w:tcW w:w="2410"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ascii="宋体" w:hAnsi="宋体" w:cs="宋体"/>
                <w:b/>
                <w:kern w:val="0"/>
                <w:sz w:val="21"/>
                <w:szCs w:val="21"/>
                <w:lang w:bidi="ar"/>
              </w:rPr>
              <w:t>期限</w:t>
            </w:r>
          </w:p>
        </w:tc>
        <w:tc>
          <w:tcPr>
            <w:tcW w:w="754" w:type="dxa"/>
            <w:shd w:val="clear" w:color="auto" w:fill="BEBEBE" w:themeFill="background1" w:themeFillShade="BF"/>
            <w:vAlign w:val="center"/>
          </w:tcPr>
          <w:p>
            <w:pPr>
              <w:widowControl/>
              <w:spacing w:beforeLines="0" w:afterLines="0" w:line="240" w:lineRule="auto"/>
              <w:ind w:firstLine="0" w:firstLineChars="0"/>
              <w:jc w:val="center"/>
              <w:rPr>
                <w:rFonts w:ascii="宋体" w:hAnsi="宋体" w:cs="宋体"/>
                <w:b/>
                <w:kern w:val="0"/>
                <w:sz w:val="21"/>
                <w:szCs w:val="21"/>
                <w:lang w:bidi="ar"/>
              </w:rPr>
            </w:pPr>
            <w:r>
              <w:rPr>
                <w:rFonts w:hint="eastAsia"/>
                <w:b/>
                <w:kern w:val="0"/>
                <w:sz w:val="21"/>
                <w:szCs w:val="21"/>
              </w:rPr>
              <w:t>终止原因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1</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rFonts w:ascii="宋体" w:hAnsi="宋体"/>
                <w:kern w:val="0"/>
                <w:sz w:val="21"/>
                <w:szCs w:val="21"/>
              </w:rPr>
            </w:pPr>
            <w:r>
              <w:rPr>
                <w:color w:val="000000"/>
                <w:sz w:val="21"/>
                <w:szCs w:val="21"/>
                <w:lang w:bidi="ar"/>
              </w:rPr>
              <w:t>北京金嘉森金属材料有限公司</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201</w:t>
            </w:r>
            <w:r>
              <w:rPr>
                <w:rFonts w:hint="eastAsia"/>
                <w:kern w:val="0"/>
                <w:sz w:val="21"/>
                <w:szCs w:val="21"/>
                <w:lang w:bidi="ar"/>
              </w:rPr>
              <w:t>9-</w:t>
            </w:r>
            <w:r>
              <w:rPr>
                <w:kern w:val="0"/>
                <w:sz w:val="21"/>
                <w:szCs w:val="21"/>
                <w:lang w:bidi="ar"/>
              </w:rPr>
              <w:t>0</w:t>
            </w:r>
            <w:r>
              <w:rPr>
                <w:rFonts w:hint="eastAsia"/>
                <w:kern w:val="0"/>
                <w:sz w:val="21"/>
                <w:szCs w:val="21"/>
                <w:lang w:bidi="ar"/>
              </w:rPr>
              <w:t>5-</w:t>
            </w:r>
            <w:r>
              <w:rPr>
                <w:kern w:val="0"/>
                <w:sz w:val="21"/>
                <w:szCs w:val="21"/>
                <w:lang w:bidi="ar"/>
              </w:rPr>
              <w:t>0</w:t>
            </w:r>
            <w:r>
              <w:rPr>
                <w:rFonts w:hint="eastAsia"/>
                <w:kern w:val="0"/>
                <w:sz w:val="21"/>
                <w:szCs w:val="21"/>
                <w:lang w:bidi="ar"/>
              </w:rPr>
              <w:t>5</w:t>
            </w:r>
          </w:p>
        </w:tc>
        <w:tc>
          <w:tcPr>
            <w:tcW w:w="2410"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rPr>
              <w:t>一年</w:t>
            </w:r>
          </w:p>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rPr>
              <w:t>（期满前未提出修改或终止的以同样条件延期一年，依此类推）</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新签合同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2</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color w:val="000000"/>
                <w:sz w:val="21"/>
                <w:szCs w:val="21"/>
                <w:lang w:bidi="ar"/>
              </w:rPr>
            </w:pPr>
            <w:r>
              <w:rPr>
                <w:color w:val="000000"/>
                <w:kern w:val="0"/>
                <w:sz w:val="21"/>
                <w:szCs w:val="21"/>
                <w:lang w:bidi="ar"/>
              </w:rPr>
              <w:t>佛山通宝精密合金股份有限公司</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w:t>
            </w:r>
            <w:r>
              <w:rPr>
                <w:color w:val="000000"/>
                <w:kern w:val="0"/>
                <w:sz w:val="21"/>
                <w:szCs w:val="21"/>
                <w:lang w:bidi="ar"/>
              </w:rPr>
              <w:t>019-05-07</w:t>
            </w:r>
          </w:p>
        </w:tc>
        <w:tc>
          <w:tcPr>
            <w:tcW w:w="2410"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lang w:bidi="ar"/>
              </w:rPr>
              <w:t>同上</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3</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color w:val="000000"/>
                <w:sz w:val="21"/>
                <w:szCs w:val="21"/>
                <w:lang w:bidi="ar"/>
              </w:rPr>
            </w:pPr>
            <w:r>
              <w:rPr>
                <w:color w:val="000000"/>
                <w:sz w:val="21"/>
                <w:szCs w:val="21"/>
                <w:lang w:bidi="ar"/>
              </w:rPr>
              <w:t xml:space="preserve">佛山通宝殷华特殊金属有限公司 </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w:t>
            </w:r>
            <w:r>
              <w:rPr>
                <w:color w:val="000000"/>
                <w:kern w:val="0"/>
                <w:sz w:val="21"/>
                <w:szCs w:val="21"/>
                <w:lang w:bidi="ar"/>
              </w:rPr>
              <w:t>019-05-10</w:t>
            </w:r>
          </w:p>
        </w:tc>
        <w:tc>
          <w:tcPr>
            <w:tcW w:w="2410"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lang w:bidi="ar"/>
              </w:rPr>
              <w:t>同上</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4</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rFonts w:ascii="宋体" w:hAnsi="宋体"/>
                <w:kern w:val="0"/>
                <w:sz w:val="21"/>
                <w:szCs w:val="21"/>
              </w:rPr>
            </w:pPr>
            <w:r>
              <w:rPr>
                <w:color w:val="000000"/>
                <w:sz w:val="21"/>
                <w:szCs w:val="21"/>
                <w:lang w:bidi="ar"/>
              </w:rPr>
              <w:t>福达合金</w:t>
            </w:r>
            <w:r>
              <w:rPr>
                <w:rFonts w:hint="eastAsia"/>
                <w:color w:val="000000"/>
                <w:sz w:val="21"/>
                <w:szCs w:val="21"/>
                <w:lang w:bidi="ar"/>
              </w:rPr>
              <w:t>材料</w:t>
            </w:r>
            <w:r>
              <w:rPr>
                <w:color w:val="000000"/>
                <w:sz w:val="21"/>
                <w:szCs w:val="21"/>
                <w:lang w:bidi="ar"/>
              </w:rPr>
              <w:t>股份有限公司</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201</w:t>
            </w:r>
            <w:r>
              <w:rPr>
                <w:rFonts w:hint="eastAsia"/>
                <w:kern w:val="0"/>
                <w:sz w:val="21"/>
                <w:szCs w:val="21"/>
                <w:lang w:bidi="ar"/>
              </w:rPr>
              <w:t>9-</w:t>
            </w:r>
            <w:r>
              <w:rPr>
                <w:kern w:val="0"/>
                <w:sz w:val="21"/>
                <w:szCs w:val="21"/>
                <w:lang w:bidi="ar"/>
              </w:rPr>
              <w:t>0</w:t>
            </w:r>
            <w:r>
              <w:rPr>
                <w:rFonts w:hint="eastAsia"/>
                <w:kern w:val="0"/>
                <w:sz w:val="21"/>
                <w:szCs w:val="21"/>
                <w:lang w:bidi="ar"/>
              </w:rPr>
              <w:t>5-</w:t>
            </w:r>
            <w:r>
              <w:rPr>
                <w:kern w:val="0"/>
                <w:sz w:val="21"/>
                <w:szCs w:val="21"/>
                <w:lang w:bidi="ar"/>
              </w:rPr>
              <w:t>1</w:t>
            </w:r>
            <w:r>
              <w:rPr>
                <w:rFonts w:hint="eastAsia"/>
                <w:kern w:val="0"/>
                <w:sz w:val="21"/>
                <w:szCs w:val="21"/>
                <w:lang w:bidi="ar"/>
              </w:rPr>
              <w:t>0</w:t>
            </w:r>
          </w:p>
        </w:tc>
        <w:tc>
          <w:tcPr>
            <w:tcW w:w="2410"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同上</w:t>
            </w:r>
          </w:p>
        </w:tc>
        <w:tc>
          <w:tcPr>
            <w:tcW w:w="754" w:type="dxa"/>
            <w:vAlign w:val="center"/>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5</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rFonts w:ascii="宋体" w:hAnsi="宋体"/>
                <w:kern w:val="0"/>
                <w:sz w:val="21"/>
                <w:szCs w:val="21"/>
              </w:rPr>
            </w:pPr>
            <w:r>
              <w:rPr>
                <w:color w:val="000000"/>
                <w:sz w:val="21"/>
                <w:szCs w:val="21"/>
                <w:lang w:bidi="ar"/>
              </w:rPr>
              <w:t>宁波高灵电子有限公司</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201</w:t>
            </w:r>
            <w:r>
              <w:rPr>
                <w:rFonts w:hint="eastAsia"/>
                <w:kern w:val="0"/>
                <w:sz w:val="21"/>
                <w:szCs w:val="21"/>
                <w:lang w:bidi="ar"/>
              </w:rPr>
              <w:t>9-</w:t>
            </w:r>
            <w:r>
              <w:rPr>
                <w:kern w:val="0"/>
                <w:sz w:val="21"/>
                <w:szCs w:val="21"/>
                <w:lang w:bidi="ar"/>
              </w:rPr>
              <w:t>0</w:t>
            </w:r>
            <w:r>
              <w:rPr>
                <w:rFonts w:hint="eastAsia"/>
                <w:kern w:val="0"/>
                <w:sz w:val="21"/>
                <w:szCs w:val="21"/>
                <w:lang w:bidi="ar"/>
              </w:rPr>
              <w:t>5-06</w:t>
            </w:r>
          </w:p>
        </w:tc>
        <w:tc>
          <w:tcPr>
            <w:tcW w:w="2410"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同上</w:t>
            </w:r>
          </w:p>
        </w:tc>
        <w:tc>
          <w:tcPr>
            <w:tcW w:w="754" w:type="dxa"/>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6</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rFonts w:ascii="宋体" w:hAnsi="宋体"/>
                <w:kern w:val="0"/>
                <w:sz w:val="21"/>
                <w:szCs w:val="21"/>
              </w:rPr>
            </w:pPr>
            <w:r>
              <w:rPr>
                <w:color w:val="000000"/>
                <w:kern w:val="0"/>
                <w:sz w:val="21"/>
                <w:szCs w:val="21"/>
                <w:lang w:bidi="ar"/>
              </w:rPr>
              <w:t>宁波振宇电子有限公司</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kern w:val="0"/>
                <w:sz w:val="21"/>
                <w:szCs w:val="21"/>
              </w:rPr>
              <w:t>2</w:t>
            </w:r>
            <w:r>
              <w:rPr>
                <w:kern w:val="0"/>
                <w:sz w:val="21"/>
                <w:szCs w:val="21"/>
              </w:rPr>
              <w:t>01</w:t>
            </w:r>
            <w:r>
              <w:rPr>
                <w:rFonts w:hint="eastAsia"/>
                <w:kern w:val="0"/>
                <w:sz w:val="21"/>
                <w:szCs w:val="21"/>
              </w:rPr>
              <w:t>9-</w:t>
            </w:r>
            <w:r>
              <w:rPr>
                <w:kern w:val="0"/>
                <w:sz w:val="21"/>
                <w:szCs w:val="21"/>
              </w:rPr>
              <w:t>0</w:t>
            </w:r>
            <w:r>
              <w:rPr>
                <w:rFonts w:hint="eastAsia"/>
                <w:kern w:val="0"/>
                <w:sz w:val="21"/>
                <w:szCs w:val="21"/>
              </w:rPr>
              <w:t>5-</w:t>
            </w:r>
            <w:r>
              <w:rPr>
                <w:kern w:val="0"/>
                <w:sz w:val="21"/>
                <w:szCs w:val="21"/>
              </w:rPr>
              <w:t>18</w:t>
            </w:r>
          </w:p>
        </w:tc>
        <w:tc>
          <w:tcPr>
            <w:tcW w:w="2410"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同上</w:t>
            </w:r>
          </w:p>
        </w:tc>
        <w:tc>
          <w:tcPr>
            <w:tcW w:w="754" w:type="dxa"/>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7</w:t>
            </w:r>
          </w:p>
        </w:tc>
        <w:tc>
          <w:tcPr>
            <w:tcW w:w="3223" w:type="dxa"/>
            <w:tcBorders>
              <w:right w:val="single" w:color="auto" w:sz="4" w:space="0"/>
              <w:tl2br w:val="nil"/>
              <w:tr2bl w:val="nil"/>
            </w:tcBorders>
            <w:vAlign w:val="center"/>
          </w:tcPr>
          <w:p>
            <w:pPr>
              <w:widowControl/>
              <w:spacing w:beforeLines="0" w:afterLines="0" w:line="240" w:lineRule="auto"/>
              <w:ind w:firstLine="0" w:firstLineChars="0"/>
              <w:rPr>
                <w:rFonts w:ascii="宋体" w:hAnsi="宋体"/>
                <w:kern w:val="0"/>
                <w:sz w:val="21"/>
                <w:szCs w:val="21"/>
              </w:rPr>
            </w:pPr>
            <w:r>
              <w:rPr>
                <w:color w:val="000000"/>
                <w:kern w:val="0"/>
                <w:sz w:val="21"/>
                <w:szCs w:val="21"/>
                <w:lang w:bidi="ar"/>
              </w:rPr>
              <w:t>无锡巨丰复合线有限公司</w:t>
            </w:r>
          </w:p>
        </w:tc>
        <w:tc>
          <w:tcPr>
            <w:tcW w:w="1417"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kern w:val="0"/>
                <w:sz w:val="21"/>
                <w:szCs w:val="21"/>
                <w:lang w:bidi="ar"/>
              </w:rPr>
              <w:t>201</w:t>
            </w:r>
            <w:r>
              <w:rPr>
                <w:rFonts w:hint="eastAsia"/>
                <w:kern w:val="0"/>
                <w:sz w:val="21"/>
                <w:szCs w:val="21"/>
                <w:lang w:bidi="ar"/>
              </w:rPr>
              <w:t>9-</w:t>
            </w:r>
            <w:r>
              <w:rPr>
                <w:kern w:val="0"/>
                <w:sz w:val="21"/>
                <w:szCs w:val="21"/>
                <w:lang w:bidi="ar"/>
              </w:rPr>
              <w:t>0</w:t>
            </w:r>
            <w:r>
              <w:rPr>
                <w:rFonts w:hint="eastAsia"/>
                <w:kern w:val="0"/>
                <w:sz w:val="21"/>
                <w:szCs w:val="21"/>
                <w:lang w:bidi="ar"/>
              </w:rPr>
              <w:t>5-26</w:t>
            </w:r>
          </w:p>
        </w:tc>
        <w:tc>
          <w:tcPr>
            <w:tcW w:w="2410"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同上</w:t>
            </w:r>
          </w:p>
        </w:tc>
        <w:tc>
          <w:tcPr>
            <w:tcW w:w="754" w:type="dxa"/>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09" w:type="dxa"/>
            <w:shd w:val="clear" w:color="auto" w:fill="auto"/>
            <w:noWrap/>
            <w:vAlign w:val="center"/>
          </w:tcPr>
          <w:p>
            <w:pPr>
              <w:widowControl/>
              <w:spacing w:beforeLines="0" w:afterLines="0" w:line="240" w:lineRule="auto"/>
              <w:ind w:firstLine="0" w:firstLineChars="0"/>
              <w:jc w:val="center"/>
              <w:rPr>
                <w:kern w:val="0"/>
                <w:sz w:val="22"/>
                <w:szCs w:val="22"/>
              </w:rPr>
            </w:pPr>
            <w:r>
              <w:rPr>
                <w:rFonts w:hint="eastAsia"/>
                <w:kern w:val="0"/>
                <w:sz w:val="22"/>
                <w:szCs w:val="22"/>
              </w:rPr>
              <w:t>8</w:t>
            </w:r>
          </w:p>
        </w:tc>
        <w:tc>
          <w:tcPr>
            <w:tcW w:w="3223" w:type="dxa"/>
            <w:vAlign w:val="center"/>
          </w:tcPr>
          <w:p>
            <w:pPr>
              <w:widowControl/>
              <w:spacing w:beforeLines="0" w:afterLines="0" w:line="240" w:lineRule="auto"/>
              <w:ind w:firstLine="0" w:firstLineChars="0"/>
              <w:rPr>
                <w:rFonts w:ascii="宋体" w:hAnsi="宋体"/>
                <w:kern w:val="0"/>
                <w:sz w:val="21"/>
                <w:szCs w:val="21"/>
              </w:rPr>
            </w:pPr>
            <w:r>
              <w:rPr>
                <w:color w:val="000000"/>
                <w:kern w:val="0"/>
                <w:sz w:val="21"/>
                <w:szCs w:val="21"/>
                <w:lang w:bidi="ar"/>
              </w:rPr>
              <w:t>珠海蓉胜超微线材有限公司</w:t>
            </w:r>
          </w:p>
        </w:tc>
        <w:tc>
          <w:tcPr>
            <w:tcW w:w="1417" w:type="dxa"/>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2</w:t>
            </w:r>
            <w:r>
              <w:rPr>
                <w:color w:val="000000"/>
                <w:kern w:val="0"/>
                <w:sz w:val="21"/>
                <w:szCs w:val="21"/>
                <w:lang w:bidi="ar"/>
              </w:rPr>
              <w:t>019-05-10</w:t>
            </w:r>
          </w:p>
        </w:tc>
        <w:tc>
          <w:tcPr>
            <w:tcW w:w="2410" w:type="dxa"/>
            <w:tcBorders>
              <w:tl2br w:val="nil"/>
              <w:tr2bl w:val="nil"/>
            </w:tcBorders>
            <w:noWrap/>
            <w:vAlign w:val="center"/>
          </w:tcPr>
          <w:p>
            <w:pPr>
              <w:widowControl/>
              <w:spacing w:beforeLines="0" w:afterLines="0" w:line="240" w:lineRule="auto"/>
              <w:ind w:firstLine="0" w:firstLineChars="0"/>
              <w:jc w:val="center"/>
              <w:rPr>
                <w:kern w:val="0"/>
                <w:sz w:val="21"/>
                <w:szCs w:val="21"/>
                <w:lang w:bidi="ar"/>
              </w:rPr>
            </w:pPr>
            <w:r>
              <w:rPr>
                <w:rFonts w:hint="eastAsia"/>
                <w:color w:val="000000"/>
                <w:kern w:val="0"/>
                <w:sz w:val="21"/>
                <w:szCs w:val="21"/>
                <w:lang w:bidi="ar"/>
              </w:rPr>
              <w:t>同上</w:t>
            </w:r>
          </w:p>
        </w:tc>
        <w:tc>
          <w:tcPr>
            <w:tcW w:w="754" w:type="dxa"/>
          </w:tcPr>
          <w:p>
            <w:pPr>
              <w:widowControl/>
              <w:spacing w:beforeLines="0" w:afterLines="0" w:line="240" w:lineRule="auto"/>
              <w:ind w:firstLine="0" w:firstLineChars="0"/>
              <w:jc w:val="center"/>
              <w:rPr>
                <w:sz w:val="21"/>
                <w:szCs w:val="21"/>
                <w:lang w:bidi="ar"/>
              </w:rPr>
            </w:pPr>
            <w:r>
              <w:rPr>
                <w:rFonts w:hint="eastAsia"/>
                <w:sz w:val="21"/>
                <w:szCs w:val="21"/>
                <w:lang w:bidi="ar"/>
              </w:rPr>
              <w:t>同上</w:t>
            </w:r>
          </w:p>
        </w:tc>
      </w:tr>
    </w:tbl>
    <w:p>
      <w:pPr>
        <w:pStyle w:val="94"/>
        <w:numPr>
          <w:ilvl w:val="0"/>
          <w:numId w:val="20"/>
        </w:numPr>
        <w:spacing w:before="163" w:after="163"/>
        <w:ind w:left="0" w:firstLine="480"/>
        <w:outlineLvl w:val="3"/>
        <w:rPr>
          <w:rFonts w:ascii="Times New Roman" w:hAnsi="Times New Roman"/>
        </w:rPr>
      </w:pPr>
      <w:r>
        <w:rPr>
          <w:rFonts w:hint="eastAsia" w:ascii="Times New Roman" w:hAnsi="Times New Roman"/>
        </w:rPr>
        <w:t>新增的重大采购合同</w:t>
      </w:r>
    </w:p>
    <w:tbl>
      <w:tblPr>
        <w:tblStyle w:val="3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261"/>
        <w:gridCol w:w="1417"/>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76"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b/>
                <w:kern w:val="0"/>
                <w:sz w:val="21"/>
                <w:szCs w:val="21"/>
              </w:rPr>
              <w:t>序号</w:t>
            </w:r>
          </w:p>
        </w:tc>
        <w:tc>
          <w:tcPr>
            <w:tcW w:w="3261" w:type="dxa"/>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hint="eastAsia"/>
                <w:b/>
                <w:kern w:val="0"/>
                <w:sz w:val="21"/>
                <w:szCs w:val="21"/>
              </w:rPr>
              <w:t>供应商名称</w:t>
            </w:r>
          </w:p>
        </w:tc>
        <w:tc>
          <w:tcPr>
            <w:tcW w:w="1417" w:type="dxa"/>
            <w:tcBorders>
              <w:tl2br w:val="nil"/>
              <w:tr2bl w:val="nil"/>
            </w:tcBorders>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ascii="宋体" w:hAnsi="宋体" w:cs="宋体"/>
                <w:b/>
                <w:color w:val="000000"/>
                <w:kern w:val="0"/>
                <w:sz w:val="21"/>
                <w:szCs w:val="21"/>
                <w:lang w:bidi="ar"/>
              </w:rPr>
              <w:t>签订时间</w:t>
            </w:r>
          </w:p>
        </w:tc>
        <w:tc>
          <w:tcPr>
            <w:tcW w:w="3169" w:type="dxa"/>
            <w:tcBorders>
              <w:tl2br w:val="nil"/>
              <w:tr2bl w:val="nil"/>
            </w:tcBorders>
            <w:shd w:val="clear" w:color="auto" w:fill="BEBEBE" w:themeFill="background1" w:themeFillShade="BF"/>
            <w:noWrap/>
            <w:vAlign w:val="center"/>
          </w:tcPr>
          <w:p>
            <w:pPr>
              <w:widowControl/>
              <w:spacing w:beforeLines="0" w:afterLines="0" w:line="240" w:lineRule="auto"/>
              <w:ind w:firstLine="0" w:firstLineChars="0"/>
              <w:jc w:val="center"/>
              <w:rPr>
                <w:b/>
                <w:kern w:val="0"/>
                <w:sz w:val="21"/>
                <w:szCs w:val="21"/>
              </w:rPr>
            </w:pPr>
            <w:r>
              <w:rPr>
                <w:rFonts w:ascii="宋体" w:hAnsi="宋体" w:cs="宋体"/>
                <w:b/>
                <w:color w:val="000000"/>
                <w:kern w:val="0"/>
                <w:sz w:val="21"/>
                <w:szCs w:val="21"/>
                <w:lang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1</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kern w:val="0"/>
                <w:sz w:val="21"/>
                <w:szCs w:val="21"/>
              </w:rPr>
            </w:pPr>
            <w:r>
              <w:rPr>
                <w:color w:val="000000"/>
                <w:sz w:val="21"/>
                <w:szCs w:val="21"/>
                <w:lang w:bidi="ar"/>
              </w:rPr>
              <w:t>北京金嘉森金属材料有限公司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color w:val="000000"/>
                <w:kern w:val="0"/>
                <w:sz w:val="21"/>
                <w:szCs w:val="21"/>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04</w:t>
            </w:r>
            <w:r>
              <w:rPr>
                <w:rFonts w:hint="eastAsia"/>
                <w:color w:val="000000"/>
                <w:kern w:val="0"/>
                <w:sz w:val="21"/>
                <w:szCs w:val="21"/>
                <w:lang w:bidi="ar"/>
              </w:rPr>
              <w:t>-</w:t>
            </w:r>
            <w:r>
              <w:rPr>
                <w:color w:val="000000"/>
                <w:kern w:val="0"/>
                <w:sz w:val="21"/>
                <w:szCs w:val="21"/>
                <w:lang w:bidi="ar"/>
              </w:rPr>
              <w:t>13</w:t>
            </w:r>
          </w:p>
        </w:tc>
        <w:tc>
          <w:tcPr>
            <w:tcW w:w="3169"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rPr>
              <w:t>一年</w:t>
            </w:r>
          </w:p>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rPr>
              <w:t>（期满前未提出修改或终止的以同样条件延期一年，依此类推）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2</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kern w:val="0"/>
                <w:sz w:val="21"/>
                <w:szCs w:val="21"/>
              </w:rPr>
            </w:pPr>
            <w:r>
              <w:rPr>
                <w:color w:val="000000"/>
                <w:sz w:val="21"/>
                <w:szCs w:val="21"/>
                <w:lang w:bidi="ar"/>
              </w:rPr>
              <w:t>福达合金</w:t>
            </w:r>
            <w:r>
              <w:rPr>
                <w:rFonts w:hint="eastAsia"/>
                <w:color w:val="000000"/>
                <w:sz w:val="21"/>
                <w:szCs w:val="21"/>
                <w:lang w:bidi="ar"/>
              </w:rPr>
              <w:t>材料</w:t>
            </w:r>
            <w:r>
              <w:rPr>
                <w:color w:val="000000"/>
                <w:sz w:val="21"/>
                <w:szCs w:val="21"/>
                <w:lang w:bidi="ar"/>
              </w:rPr>
              <w:t>股份有限公司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color w:val="000000"/>
                <w:kern w:val="0"/>
                <w:sz w:val="21"/>
                <w:szCs w:val="21"/>
                <w:lang w:bidi="ar"/>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05</w:t>
            </w:r>
            <w:r>
              <w:rPr>
                <w:rFonts w:hint="eastAsia"/>
                <w:color w:val="000000"/>
                <w:kern w:val="0"/>
                <w:sz w:val="21"/>
                <w:szCs w:val="21"/>
                <w:lang w:bidi="ar"/>
              </w:rPr>
              <w:t>-</w:t>
            </w:r>
            <w:r>
              <w:rPr>
                <w:color w:val="000000"/>
                <w:kern w:val="0"/>
                <w:sz w:val="21"/>
                <w:szCs w:val="21"/>
                <w:lang w:bidi="ar"/>
              </w:rPr>
              <w:t>18</w:t>
            </w:r>
          </w:p>
        </w:tc>
        <w:tc>
          <w:tcPr>
            <w:tcW w:w="3169"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3</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sz w:val="21"/>
                <w:szCs w:val="21"/>
                <w:lang w:bidi="ar"/>
              </w:rPr>
            </w:pPr>
            <w:r>
              <w:rPr>
                <w:color w:val="000000"/>
                <w:sz w:val="21"/>
                <w:szCs w:val="21"/>
                <w:lang w:bidi="ar"/>
              </w:rPr>
              <w:t>宁波高灵电子有限公司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color w:val="000000"/>
                <w:kern w:val="0"/>
                <w:sz w:val="21"/>
                <w:szCs w:val="21"/>
                <w:lang w:bidi="ar"/>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05</w:t>
            </w:r>
            <w:r>
              <w:rPr>
                <w:rFonts w:hint="eastAsia"/>
                <w:color w:val="000000"/>
                <w:kern w:val="0"/>
                <w:sz w:val="21"/>
                <w:szCs w:val="21"/>
                <w:lang w:bidi="ar"/>
              </w:rPr>
              <w:t>-</w:t>
            </w:r>
            <w:r>
              <w:rPr>
                <w:color w:val="000000"/>
                <w:kern w:val="0"/>
                <w:sz w:val="21"/>
                <w:szCs w:val="21"/>
                <w:lang w:bidi="ar"/>
              </w:rPr>
              <w:t>10</w:t>
            </w:r>
          </w:p>
        </w:tc>
        <w:tc>
          <w:tcPr>
            <w:tcW w:w="3169"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4</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kern w:val="0"/>
                <w:sz w:val="21"/>
                <w:szCs w:val="21"/>
              </w:rPr>
            </w:pPr>
            <w:r>
              <w:rPr>
                <w:color w:val="000000"/>
                <w:kern w:val="0"/>
                <w:sz w:val="21"/>
                <w:szCs w:val="21"/>
                <w:lang w:bidi="ar"/>
              </w:rPr>
              <w:t>宁波振宇电子有限公司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color w:val="000000"/>
                <w:kern w:val="0"/>
                <w:sz w:val="21"/>
                <w:szCs w:val="21"/>
                <w:lang w:bidi="ar"/>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05</w:t>
            </w:r>
            <w:r>
              <w:rPr>
                <w:rFonts w:hint="eastAsia"/>
                <w:color w:val="000000"/>
                <w:kern w:val="0"/>
                <w:sz w:val="21"/>
                <w:szCs w:val="21"/>
                <w:lang w:bidi="ar"/>
              </w:rPr>
              <w:t>-</w:t>
            </w:r>
            <w:r>
              <w:rPr>
                <w:color w:val="000000"/>
                <w:kern w:val="0"/>
                <w:sz w:val="21"/>
                <w:szCs w:val="21"/>
                <w:lang w:bidi="ar"/>
              </w:rPr>
              <w:t>18</w:t>
            </w:r>
          </w:p>
        </w:tc>
        <w:tc>
          <w:tcPr>
            <w:tcW w:w="3169"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lang w:bidi="ar"/>
              </w:rPr>
            </w:pPr>
            <w:r>
              <w:rPr>
                <w:rFonts w:hint="eastAsia"/>
                <w:color w:val="000000"/>
                <w:kern w:val="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5</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kern w:val="0"/>
                <w:sz w:val="21"/>
                <w:szCs w:val="21"/>
              </w:rPr>
            </w:pPr>
            <w:r>
              <w:rPr>
                <w:color w:val="000000"/>
                <w:kern w:val="0"/>
                <w:sz w:val="21"/>
                <w:szCs w:val="21"/>
                <w:lang w:bidi="ar"/>
              </w:rPr>
              <w:t>无锡巨丰复合线有限公司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sz w:val="21"/>
                <w:szCs w:val="21"/>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05</w:t>
            </w:r>
            <w:r>
              <w:rPr>
                <w:rFonts w:hint="eastAsia"/>
                <w:color w:val="000000"/>
                <w:kern w:val="0"/>
                <w:sz w:val="21"/>
                <w:szCs w:val="21"/>
                <w:lang w:bidi="ar"/>
              </w:rPr>
              <w:t>-</w:t>
            </w:r>
            <w:r>
              <w:rPr>
                <w:color w:val="000000"/>
                <w:kern w:val="0"/>
                <w:sz w:val="21"/>
                <w:szCs w:val="21"/>
                <w:lang w:bidi="ar"/>
              </w:rPr>
              <w:t>15</w:t>
            </w:r>
          </w:p>
        </w:tc>
        <w:tc>
          <w:tcPr>
            <w:tcW w:w="3169" w:type="dxa"/>
            <w:tcBorders>
              <w:tl2br w:val="nil"/>
              <w:tr2bl w:val="nil"/>
            </w:tcBorders>
            <w:noWrap/>
            <w:vAlign w:val="center"/>
          </w:tcPr>
          <w:p>
            <w:pPr>
              <w:widowControl/>
              <w:spacing w:beforeLines="0" w:afterLines="0" w:line="240" w:lineRule="auto"/>
              <w:ind w:firstLine="0" w:firstLineChars="0"/>
              <w:jc w:val="center"/>
              <w:rPr>
                <w:sz w:val="21"/>
                <w:szCs w:val="21"/>
              </w:rPr>
            </w:pPr>
            <w:r>
              <w:rPr>
                <w:rFonts w:hint="eastAsia"/>
                <w:color w:val="000000"/>
                <w:kern w:val="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6</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kern w:val="0"/>
                <w:sz w:val="21"/>
                <w:szCs w:val="21"/>
              </w:rPr>
            </w:pPr>
            <w:r>
              <w:rPr>
                <w:color w:val="000000"/>
                <w:kern w:val="0"/>
                <w:sz w:val="21"/>
                <w:szCs w:val="21"/>
                <w:lang w:bidi="ar"/>
              </w:rPr>
              <w:t>珠海蓉胜超微线材有限公司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color w:val="000000"/>
                <w:kern w:val="0"/>
                <w:sz w:val="21"/>
                <w:szCs w:val="21"/>
              </w:rPr>
            </w:pPr>
            <w:r>
              <w:rPr>
                <w:color w:val="000000"/>
                <w:kern w:val="0"/>
                <w:sz w:val="21"/>
                <w:szCs w:val="21"/>
                <w:lang w:bidi="ar"/>
              </w:rPr>
              <w:t>2020</w:t>
            </w:r>
            <w:r>
              <w:rPr>
                <w:rFonts w:hint="eastAsia"/>
                <w:color w:val="000000"/>
                <w:kern w:val="0"/>
                <w:sz w:val="21"/>
                <w:szCs w:val="21"/>
                <w:lang w:bidi="ar"/>
              </w:rPr>
              <w:t>-</w:t>
            </w:r>
            <w:r>
              <w:rPr>
                <w:color w:val="000000"/>
                <w:kern w:val="0"/>
                <w:sz w:val="21"/>
                <w:szCs w:val="21"/>
                <w:lang w:bidi="ar"/>
              </w:rPr>
              <w:t>02</w:t>
            </w:r>
            <w:r>
              <w:rPr>
                <w:rFonts w:hint="eastAsia"/>
                <w:color w:val="000000"/>
                <w:kern w:val="0"/>
                <w:sz w:val="21"/>
                <w:szCs w:val="21"/>
                <w:lang w:bidi="ar"/>
              </w:rPr>
              <w:t>-</w:t>
            </w:r>
            <w:r>
              <w:rPr>
                <w:color w:val="000000"/>
                <w:kern w:val="0"/>
                <w:sz w:val="21"/>
                <w:szCs w:val="21"/>
                <w:lang w:bidi="ar"/>
              </w:rPr>
              <w:t>27</w:t>
            </w:r>
          </w:p>
        </w:tc>
        <w:tc>
          <w:tcPr>
            <w:tcW w:w="3169" w:type="dxa"/>
            <w:tcBorders>
              <w:tl2br w:val="nil"/>
              <w:tr2bl w:val="nil"/>
            </w:tcBorders>
            <w:noWrap/>
            <w:vAlign w:val="center"/>
          </w:tcPr>
          <w:p>
            <w:pPr>
              <w:widowControl/>
              <w:spacing w:beforeLines="0" w:afterLines="0" w:line="240" w:lineRule="auto"/>
              <w:ind w:firstLine="0" w:firstLineChars="0"/>
              <w:jc w:val="center"/>
              <w:rPr>
                <w:color w:val="000000"/>
                <w:kern w:val="0"/>
                <w:sz w:val="21"/>
                <w:szCs w:val="21"/>
              </w:rPr>
            </w:pPr>
            <w:r>
              <w:rPr>
                <w:rFonts w:hint="eastAsia"/>
                <w:color w:val="000000"/>
                <w:kern w:val="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6" w:type="dxa"/>
            <w:shd w:val="clear" w:color="auto" w:fill="auto"/>
            <w:noWrap/>
            <w:vAlign w:val="center"/>
          </w:tcPr>
          <w:p>
            <w:pPr>
              <w:widowControl/>
              <w:spacing w:beforeLines="0" w:afterLines="0" w:line="240" w:lineRule="auto"/>
              <w:ind w:firstLine="0" w:firstLineChars="0"/>
              <w:jc w:val="center"/>
              <w:rPr>
                <w:kern w:val="0"/>
                <w:sz w:val="22"/>
                <w:szCs w:val="22"/>
              </w:rPr>
            </w:pPr>
            <w:r>
              <w:rPr>
                <w:kern w:val="0"/>
                <w:sz w:val="22"/>
                <w:szCs w:val="22"/>
              </w:rPr>
              <w:t>7</w:t>
            </w:r>
          </w:p>
        </w:tc>
        <w:tc>
          <w:tcPr>
            <w:tcW w:w="3261" w:type="dxa"/>
            <w:tcBorders>
              <w:right w:val="single" w:color="auto" w:sz="4" w:space="0"/>
              <w:tl2br w:val="nil"/>
              <w:tr2bl w:val="nil"/>
            </w:tcBorders>
            <w:noWrap/>
            <w:vAlign w:val="center"/>
          </w:tcPr>
          <w:p>
            <w:pPr>
              <w:widowControl/>
              <w:spacing w:beforeLines="0" w:afterLines="0" w:line="240" w:lineRule="auto"/>
              <w:ind w:firstLine="0" w:firstLineChars="0"/>
              <w:jc w:val="left"/>
              <w:rPr>
                <w:color w:val="000000"/>
                <w:kern w:val="0"/>
                <w:sz w:val="21"/>
                <w:szCs w:val="21"/>
              </w:rPr>
            </w:pPr>
            <w:r>
              <w:rPr>
                <w:rFonts w:hint="eastAsia"/>
                <w:color w:val="000000"/>
                <w:kern w:val="0"/>
                <w:sz w:val="21"/>
                <w:szCs w:val="21"/>
              </w:rPr>
              <w:t>杭州泰铜有色金属材料有限公司</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sz w:val="21"/>
                <w:szCs w:val="21"/>
              </w:rPr>
            </w:pPr>
            <w:r>
              <w:rPr>
                <w:rFonts w:hint="eastAsia"/>
                <w:color w:val="000000"/>
                <w:kern w:val="0"/>
                <w:sz w:val="21"/>
                <w:szCs w:val="21"/>
                <w:lang w:bidi="ar"/>
              </w:rPr>
              <w:t>2</w:t>
            </w:r>
            <w:r>
              <w:rPr>
                <w:color w:val="000000"/>
                <w:kern w:val="0"/>
                <w:sz w:val="21"/>
                <w:szCs w:val="21"/>
                <w:lang w:bidi="ar"/>
              </w:rPr>
              <w:t>020</w:t>
            </w:r>
            <w:r>
              <w:rPr>
                <w:rFonts w:hint="eastAsia"/>
                <w:color w:val="000000"/>
                <w:kern w:val="0"/>
                <w:sz w:val="21"/>
                <w:szCs w:val="21"/>
                <w:lang w:bidi="ar"/>
              </w:rPr>
              <w:t>-</w:t>
            </w:r>
            <w:r>
              <w:rPr>
                <w:color w:val="000000"/>
                <w:kern w:val="0"/>
                <w:sz w:val="21"/>
                <w:szCs w:val="21"/>
                <w:lang w:bidi="ar"/>
              </w:rPr>
              <w:t>04</w:t>
            </w:r>
            <w:r>
              <w:rPr>
                <w:rFonts w:hint="eastAsia"/>
                <w:color w:val="000000"/>
                <w:kern w:val="0"/>
                <w:sz w:val="21"/>
                <w:szCs w:val="21"/>
                <w:lang w:bidi="ar"/>
              </w:rPr>
              <w:t>-</w:t>
            </w:r>
            <w:r>
              <w:rPr>
                <w:color w:val="000000"/>
                <w:kern w:val="0"/>
                <w:sz w:val="21"/>
                <w:szCs w:val="21"/>
                <w:lang w:bidi="ar"/>
              </w:rPr>
              <w:t>14</w:t>
            </w:r>
          </w:p>
        </w:tc>
        <w:tc>
          <w:tcPr>
            <w:tcW w:w="3169" w:type="dxa"/>
            <w:tcBorders>
              <w:tl2br w:val="nil"/>
              <w:tr2bl w:val="nil"/>
            </w:tcBorders>
            <w:noWrap/>
            <w:vAlign w:val="center"/>
          </w:tcPr>
          <w:p>
            <w:pPr>
              <w:widowControl/>
              <w:spacing w:beforeLines="0" w:afterLines="0" w:line="240" w:lineRule="auto"/>
              <w:ind w:firstLine="0" w:firstLineChars="0"/>
              <w:jc w:val="center"/>
              <w:rPr>
                <w:sz w:val="21"/>
                <w:szCs w:val="21"/>
              </w:rPr>
            </w:pPr>
            <w:r>
              <w:rPr>
                <w:rFonts w:hint="eastAsia"/>
                <w:sz w:val="21"/>
                <w:szCs w:val="21"/>
              </w:rPr>
              <w:t>同上</w:t>
            </w:r>
          </w:p>
        </w:tc>
      </w:tr>
    </w:tbl>
    <w:p>
      <w:pPr>
        <w:spacing w:before="163" w:after="163"/>
        <w:ind w:firstLine="480"/>
        <w:rPr>
          <w:bCs/>
          <w:szCs w:val="22"/>
        </w:rPr>
      </w:pPr>
      <w:r>
        <w:rPr>
          <w:rFonts w:hint="eastAsia"/>
          <w:bCs/>
          <w:szCs w:val="22"/>
        </w:rPr>
        <w:t>上述新增合同对双方在商业合作中的诚信保障、定价方式、订单、交货、退货、质量保证、知识产权管理、付款等事项进行了约定，具体采购以订单为准。</w:t>
      </w:r>
    </w:p>
    <w:p>
      <w:pPr>
        <w:pStyle w:val="94"/>
        <w:numPr>
          <w:ilvl w:val="0"/>
          <w:numId w:val="20"/>
        </w:numPr>
        <w:spacing w:before="163" w:after="163"/>
        <w:ind w:left="0" w:firstLine="480"/>
        <w:outlineLvl w:val="3"/>
        <w:rPr>
          <w:rFonts w:ascii="Times New Roman" w:hAnsi="Times New Roman"/>
        </w:rPr>
      </w:pPr>
      <w:r>
        <w:rPr>
          <w:rFonts w:hint="eastAsia" w:ascii="Times New Roman" w:hAnsi="Times New Roman"/>
        </w:rPr>
        <w:t>终止的重大借款合同</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3402"/>
        <w:gridCol w:w="1134"/>
        <w:gridCol w:w="155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债务人</w:t>
            </w:r>
          </w:p>
        </w:tc>
        <w:tc>
          <w:tcPr>
            <w:tcW w:w="993" w:type="dxa"/>
            <w:tcBorders>
              <w:lef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债权人</w:t>
            </w:r>
          </w:p>
        </w:tc>
        <w:tc>
          <w:tcPr>
            <w:tcW w:w="3402"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借款合同</w:t>
            </w:r>
          </w:p>
        </w:tc>
        <w:tc>
          <w:tcPr>
            <w:tcW w:w="1134"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借款金额</w:t>
            </w:r>
          </w:p>
          <w:p>
            <w:pPr>
              <w:spacing w:beforeLines="0" w:afterLines="0" w:line="240" w:lineRule="auto"/>
              <w:ind w:firstLine="0" w:firstLineChars="0"/>
              <w:jc w:val="center"/>
              <w:rPr>
                <w:b/>
                <w:sz w:val="21"/>
                <w:szCs w:val="21"/>
              </w:rPr>
            </w:pPr>
            <w:r>
              <w:rPr>
                <w:rFonts w:hint="eastAsia"/>
                <w:b/>
                <w:sz w:val="21"/>
                <w:szCs w:val="21"/>
              </w:rPr>
              <w:t>（万元）</w:t>
            </w:r>
          </w:p>
        </w:tc>
        <w:tc>
          <w:tcPr>
            <w:tcW w:w="1559"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借款期限</w:t>
            </w:r>
          </w:p>
        </w:tc>
        <w:tc>
          <w:tcPr>
            <w:tcW w:w="759" w:type="dxa"/>
            <w:tcBorders>
              <w:lef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终止原因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75" w:type="dxa"/>
            <w:tcBorders>
              <w:right w:val="single" w:color="auto" w:sz="4" w:space="0"/>
            </w:tcBorders>
            <w:vAlign w:val="center"/>
          </w:tcPr>
          <w:p>
            <w:pPr>
              <w:spacing w:beforeLines="0" w:afterLines="0" w:line="240" w:lineRule="auto"/>
              <w:ind w:firstLine="0" w:firstLineChars="0"/>
              <w:jc w:val="center"/>
              <w:rPr>
                <w:sz w:val="21"/>
                <w:szCs w:val="21"/>
              </w:rPr>
            </w:pPr>
            <w:bookmarkStart w:id="71" w:name="_Hlk8293987"/>
            <w:r>
              <w:rPr>
                <w:rFonts w:hint="eastAsia"/>
                <w:sz w:val="21"/>
                <w:szCs w:val="21"/>
              </w:rPr>
              <w:t>三友联众</w:t>
            </w:r>
          </w:p>
        </w:tc>
        <w:tc>
          <w:tcPr>
            <w:tcW w:w="993" w:type="dxa"/>
            <w:tcBorders>
              <w:lef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兴业银行东莞分行</w:t>
            </w:r>
          </w:p>
        </w:tc>
        <w:tc>
          <w:tcPr>
            <w:tcW w:w="3402" w:type="dxa"/>
            <w:tcBorders>
              <w:right w:val="single" w:color="auto" w:sz="4" w:space="0"/>
            </w:tcBorders>
            <w:vAlign w:val="center"/>
          </w:tcPr>
          <w:p>
            <w:pPr>
              <w:spacing w:beforeLines="0" w:afterLines="0" w:line="240" w:lineRule="auto"/>
              <w:ind w:firstLine="0" w:firstLineChars="0"/>
              <w:rPr>
                <w:sz w:val="21"/>
                <w:szCs w:val="21"/>
              </w:rPr>
            </w:pPr>
            <w:r>
              <w:rPr>
                <w:rFonts w:hint="eastAsia"/>
                <w:sz w:val="21"/>
                <w:szCs w:val="21"/>
              </w:rPr>
              <w:t>兴银粤借字（东莞）第</w:t>
            </w:r>
            <w:r>
              <w:rPr>
                <w:sz w:val="21"/>
                <w:szCs w:val="21"/>
              </w:rPr>
              <w:t>201905130865</w:t>
            </w:r>
            <w:r>
              <w:rPr>
                <w:rFonts w:hint="eastAsia"/>
                <w:sz w:val="21"/>
                <w:szCs w:val="21"/>
              </w:rPr>
              <w:t>号《流动资金借款合同》</w:t>
            </w:r>
          </w:p>
        </w:tc>
        <w:tc>
          <w:tcPr>
            <w:tcW w:w="1134" w:type="dxa"/>
            <w:tcBorders>
              <w:left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800.00</w:t>
            </w:r>
          </w:p>
        </w:tc>
        <w:tc>
          <w:tcPr>
            <w:tcW w:w="1559" w:type="dxa"/>
            <w:tcBorders>
              <w:bottom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2019-05-14</w:t>
            </w:r>
            <w:r>
              <w:rPr>
                <w:rFonts w:hint="eastAsia"/>
                <w:sz w:val="21"/>
                <w:szCs w:val="21"/>
              </w:rPr>
              <w:t>至</w:t>
            </w:r>
            <w:r>
              <w:rPr>
                <w:sz w:val="21"/>
                <w:szCs w:val="21"/>
              </w:rPr>
              <w:t>2020-05-13</w:t>
            </w:r>
          </w:p>
        </w:tc>
        <w:tc>
          <w:tcPr>
            <w:tcW w:w="759" w:type="dxa"/>
            <w:vMerge w:val="restart"/>
            <w:tcBorders>
              <w:left w:val="single" w:color="auto" w:sz="4" w:space="0"/>
            </w:tcBorders>
            <w:vAlign w:val="center"/>
          </w:tcPr>
          <w:p>
            <w:pPr>
              <w:spacing w:beforeLines="0" w:afterLines="0" w:line="240" w:lineRule="auto"/>
              <w:ind w:firstLine="0" w:firstLineChars="0"/>
              <w:rPr>
                <w:sz w:val="21"/>
                <w:szCs w:val="21"/>
              </w:rPr>
            </w:pPr>
            <w:r>
              <w:rPr>
                <w:rFonts w:hint="eastAsia"/>
                <w:sz w:val="21"/>
                <w:szCs w:val="21"/>
              </w:rPr>
              <w:t>借款已偿还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jc w:val="center"/>
        </w:trPr>
        <w:tc>
          <w:tcPr>
            <w:tcW w:w="675" w:type="dxa"/>
            <w:tcBorders>
              <w:righ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993" w:type="dxa"/>
            <w:tcBorders>
              <w:lef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兴业银行东莞分行</w:t>
            </w:r>
          </w:p>
        </w:tc>
        <w:tc>
          <w:tcPr>
            <w:tcW w:w="3402" w:type="dxa"/>
            <w:tcBorders>
              <w:right w:val="single" w:color="auto" w:sz="4" w:space="0"/>
            </w:tcBorders>
            <w:vAlign w:val="center"/>
          </w:tcPr>
          <w:p>
            <w:pPr>
              <w:spacing w:beforeLines="0" w:afterLines="0" w:line="240" w:lineRule="auto"/>
              <w:ind w:firstLine="0" w:firstLineChars="0"/>
              <w:rPr>
                <w:sz w:val="21"/>
                <w:szCs w:val="21"/>
              </w:rPr>
            </w:pPr>
            <w:r>
              <w:rPr>
                <w:rFonts w:hint="eastAsia"/>
                <w:sz w:val="21"/>
                <w:szCs w:val="21"/>
              </w:rPr>
              <w:t>兴银粤借字（东莞）第</w:t>
            </w:r>
            <w:r>
              <w:rPr>
                <w:sz w:val="21"/>
                <w:szCs w:val="21"/>
              </w:rPr>
              <w:t>201904230081</w:t>
            </w:r>
            <w:r>
              <w:rPr>
                <w:rFonts w:hint="eastAsia"/>
                <w:sz w:val="21"/>
                <w:szCs w:val="21"/>
              </w:rPr>
              <w:t>号《流动资金借款合同》</w:t>
            </w:r>
          </w:p>
        </w:tc>
        <w:tc>
          <w:tcPr>
            <w:tcW w:w="1134" w:type="dxa"/>
            <w:tcBorders>
              <w:left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5,500.00</w:t>
            </w:r>
          </w:p>
        </w:tc>
        <w:tc>
          <w:tcPr>
            <w:tcW w:w="1559" w:type="dxa"/>
            <w:tcBorders>
              <w:bottom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2019-04-25</w:t>
            </w:r>
            <w:r>
              <w:rPr>
                <w:rFonts w:hint="eastAsia"/>
                <w:sz w:val="21"/>
                <w:szCs w:val="21"/>
              </w:rPr>
              <w:t>至</w:t>
            </w:r>
            <w:r>
              <w:rPr>
                <w:sz w:val="21"/>
                <w:szCs w:val="21"/>
              </w:rPr>
              <w:t>2020-04-24</w:t>
            </w:r>
          </w:p>
        </w:tc>
        <w:tc>
          <w:tcPr>
            <w:tcW w:w="759" w:type="dxa"/>
            <w:vMerge w:val="continue"/>
            <w:tcBorders>
              <w:left w:val="single" w:color="auto" w:sz="4" w:space="0"/>
            </w:tcBorders>
            <w:vAlign w:val="center"/>
          </w:tcPr>
          <w:p>
            <w:pPr>
              <w:spacing w:beforeLines="0" w:afterLines="0" w:line="240" w:lineRule="auto"/>
              <w:ind w:firstLine="0" w:firstLineChars="0"/>
              <w:rPr>
                <w:sz w:val="21"/>
                <w:szCs w:val="21"/>
              </w:rPr>
            </w:pPr>
          </w:p>
        </w:tc>
      </w:tr>
      <w:bookmarkEnd w:id="7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75" w:type="dxa"/>
            <w:tcBorders>
              <w:righ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993" w:type="dxa"/>
            <w:tcBorders>
              <w:lef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兴业银行东莞分行</w:t>
            </w:r>
          </w:p>
        </w:tc>
        <w:tc>
          <w:tcPr>
            <w:tcW w:w="3402" w:type="dxa"/>
            <w:tcBorders>
              <w:right w:val="single" w:color="auto" w:sz="4" w:space="0"/>
            </w:tcBorders>
            <w:vAlign w:val="center"/>
          </w:tcPr>
          <w:p>
            <w:pPr>
              <w:spacing w:beforeLines="0" w:afterLines="0" w:line="240" w:lineRule="auto"/>
              <w:ind w:firstLine="0" w:firstLineChars="0"/>
              <w:rPr>
                <w:sz w:val="21"/>
                <w:szCs w:val="21"/>
              </w:rPr>
            </w:pPr>
            <w:r>
              <w:rPr>
                <w:rFonts w:hint="eastAsia"/>
                <w:sz w:val="21"/>
                <w:szCs w:val="21"/>
              </w:rPr>
              <w:t>兴银粤借字（东莞）第</w:t>
            </w:r>
            <w:r>
              <w:rPr>
                <w:sz w:val="21"/>
                <w:szCs w:val="21"/>
              </w:rPr>
              <w:t>201906130412</w:t>
            </w:r>
            <w:r>
              <w:rPr>
                <w:rFonts w:hint="eastAsia"/>
                <w:sz w:val="21"/>
                <w:szCs w:val="21"/>
              </w:rPr>
              <w:t>号《流动资金借款合同》</w:t>
            </w:r>
          </w:p>
        </w:tc>
        <w:tc>
          <w:tcPr>
            <w:tcW w:w="1134" w:type="dxa"/>
            <w:tcBorders>
              <w:left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2,500.00</w:t>
            </w:r>
          </w:p>
        </w:tc>
        <w:tc>
          <w:tcPr>
            <w:tcW w:w="1559" w:type="dxa"/>
            <w:tcBorders>
              <w:bottom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2019-06-13</w:t>
            </w:r>
            <w:r>
              <w:rPr>
                <w:rFonts w:hint="eastAsia"/>
                <w:sz w:val="21"/>
                <w:szCs w:val="21"/>
              </w:rPr>
              <w:t>至</w:t>
            </w:r>
            <w:r>
              <w:rPr>
                <w:sz w:val="21"/>
                <w:szCs w:val="21"/>
              </w:rPr>
              <w:t>2020-06-12</w:t>
            </w:r>
          </w:p>
        </w:tc>
        <w:tc>
          <w:tcPr>
            <w:tcW w:w="759" w:type="dxa"/>
            <w:vMerge w:val="continue"/>
            <w:tcBorders>
              <w:left w:val="single" w:color="auto" w:sz="4" w:space="0"/>
              <w:bottom w:val="single" w:color="auto" w:sz="4" w:space="0"/>
            </w:tcBorders>
            <w:vAlign w:val="center"/>
          </w:tcPr>
          <w:p>
            <w:pPr>
              <w:spacing w:beforeLines="0" w:afterLines="0" w:line="240" w:lineRule="auto"/>
              <w:ind w:firstLine="0" w:firstLineChars="0"/>
              <w:rPr>
                <w:sz w:val="21"/>
                <w:szCs w:val="21"/>
              </w:rPr>
            </w:pPr>
          </w:p>
        </w:tc>
      </w:tr>
    </w:tbl>
    <w:p>
      <w:pPr>
        <w:pStyle w:val="94"/>
        <w:numPr>
          <w:ilvl w:val="0"/>
          <w:numId w:val="20"/>
        </w:numPr>
        <w:spacing w:before="163" w:after="163"/>
        <w:ind w:left="0" w:firstLine="480"/>
        <w:outlineLvl w:val="3"/>
        <w:rPr>
          <w:rFonts w:ascii="Times New Roman" w:hAnsi="Times New Roman"/>
        </w:rPr>
      </w:pPr>
      <w:r>
        <w:rPr>
          <w:rFonts w:hint="eastAsia" w:ascii="Times New Roman" w:hAnsi="Times New Roman"/>
        </w:rPr>
        <w:t>新增的重大借款合同及相关担保合同</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1417"/>
        <w:gridCol w:w="1134"/>
        <w:gridCol w:w="1276"/>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675"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债务人</w:t>
            </w:r>
          </w:p>
        </w:tc>
        <w:tc>
          <w:tcPr>
            <w:tcW w:w="993" w:type="dxa"/>
            <w:tcBorders>
              <w:lef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债权人</w:t>
            </w:r>
          </w:p>
        </w:tc>
        <w:tc>
          <w:tcPr>
            <w:tcW w:w="1417"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借款合同</w:t>
            </w:r>
          </w:p>
        </w:tc>
        <w:tc>
          <w:tcPr>
            <w:tcW w:w="1134"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借款金额</w:t>
            </w:r>
          </w:p>
          <w:p>
            <w:pPr>
              <w:spacing w:beforeLines="0" w:afterLines="0" w:line="240" w:lineRule="auto"/>
              <w:ind w:firstLine="0" w:firstLineChars="0"/>
              <w:jc w:val="center"/>
              <w:rPr>
                <w:b/>
                <w:sz w:val="21"/>
                <w:szCs w:val="21"/>
              </w:rPr>
            </w:pPr>
            <w:r>
              <w:rPr>
                <w:rFonts w:hint="eastAsia"/>
                <w:b/>
                <w:sz w:val="21"/>
                <w:szCs w:val="21"/>
              </w:rPr>
              <w:t>（万元）</w:t>
            </w:r>
          </w:p>
        </w:tc>
        <w:tc>
          <w:tcPr>
            <w:tcW w:w="1276" w:type="dxa"/>
            <w:tcBorders>
              <w:righ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借款期限</w:t>
            </w:r>
          </w:p>
        </w:tc>
        <w:tc>
          <w:tcPr>
            <w:tcW w:w="3027" w:type="dxa"/>
            <w:tcBorders>
              <w:left w:val="single" w:color="auto" w:sz="4" w:space="0"/>
            </w:tcBorders>
            <w:shd w:val="clear" w:color="auto" w:fill="D9D9D9"/>
            <w:vAlign w:val="center"/>
          </w:tcPr>
          <w:p>
            <w:pPr>
              <w:spacing w:beforeLines="0" w:afterLines="0" w:line="240" w:lineRule="auto"/>
              <w:ind w:firstLine="0" w:firstLineChars="0"/>
              <w:jc w:val="center"/>
              <w:rPr>
                <w:b/>
                <w:sz w:val="21"/>
                <w:szCs w:val="21"/>
              </w:rPr>
            </w:pPr>
            <w:r>
              <w:rPr>
                <w:rFonts w:hint="eastAsia"/>
                <w:b/>
                <w:sz w:val="21"/>
                <w:szCs w:val="21"/>
              </w:rPr>
              <w:t>相关担保合同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75" w:type="dxa"/>
            <w:tcBorders>
              <w:right w:val="single" w:color="auto" w:sz="4" w:space="0"/>
            </w:tcBorders>
            <w:vAlign w:val="center"/>
          </w:tcPr>
          <w:p>
            <w:pPr>
              <w:spacing w:beforeLines="0" w:afterLines="0" w:line="240" w:lineRule="auto"/>
              <w:ind w:firstLine="0" w:firstLineChars="0"/>
              <w:jc w:val="center"/>
              <w:rPr>
                <w:sz w:val="21"/>
                <w:szCs w:val="21"/>
              </w:rPr>
            </w:pPr>
            <w:bookmarkStart w:id="72" w:name="_Hlk8294047"/>
            <w:r>
              <w:rPr>
                <w:rFonts w:hint="eastAsia"/>
                <w:sz w:val="21"/>
                <w:szCs w:val="21"/>
              </w:rPr>
              <w:t>三友联众</w:t>
            </w:r>
          </w:p>
        </w:tc>
        <w:tc>
          <w:tcPr>
            <w:tcW w:w="993" w:type="dxa"/>
            <w:tcBorders>
              <w:lef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兴业银行东莞分行</w:t>
            </w:r>
          </w:p>
        </w:tc>
        <w:tc>
          <w:tcPr>
            <w:tcW w:w="1417" w:type="dxa"/>
            <w:tcBorders>
              <w:right w:val="single" w:color="auto" w:sz="4" w:space="0"/>
            </w:tcBorders>
            <w:vAlign w:val="center"/>
          </w:tcPr>
          <w:p>
            <w:pPr>
              <w:spacing w:beforeLines="0" w:afterLines="0" w:line="240" w:lineRule="auto"/>
              <w:ind w:firstLine="0" w:firstLineChars="0"/>
              <w:jc w:val="center"/>
              <w:rPr>
                <w:sz w:val="21"/>
                <w:szCs w:val="21"/>
              </w:rPr>
            </w:pPr>
            <w:r>
              <w:rPr>
                <w:rFonts w:hint="eastAsia"/>
                <w:sz w:val="21"/>
                <w:szCs w:val="21"/>
              </w:rPr>
              <w:t>兴银粤借字（东莞）第</w:t>
            </w:r>
            <w:r>
              <w:rPr>
                <w:sz w:val="21"/>
                <w:szCs w:val="21"/>
              </w:rPr>
              <w:t>2020060501H5</w:t>
            </w:r>
            <w:r>
              <w:rPr>
                <w:rFonts w:hint="eastAsia"/>
                <w:sz w:val="21"/>
                <w:szCs w:val="21"/>
              </w:rPr>
              <w:t>号《流动资金借款合同》</w:t>
            </w:r>
          </w:p>
        </w:tc>
        <w:tc>
          <w:tcPr>
            <w:tcW w:w="1134" w:type="dxa"/>
            <w:tcBorders>
              <w:left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1,000.00</w:t>
            </w:r>
          </w:p>
        </w:tc>
        <w:tc>
          <w:tcPr>
            <w:tcW w:w="1276" w:type="dxa"/>
            <w:tcBorders>
              <w:bottom w:val="single" w:color="auto" w:sz="4" w:space="0"/>
              <w:right w:val="single" w:color="auto" w:sz="4" w:space="0"/>
            </w:tcBorders>
            <w:vAlign w:val="center"/>
          </w:tcPr>
          <w:p>
            <w:pPr>
              <w:spacing w:beforeLines="0" w:afterLines="0" w:line="240" w:lineRule="auto"/>
              <w:ind w:firstLine="0" w:firstLineChars="0"/>
              <w:jc w:val="center"/>
              <w:rPr>
                <w:sz w:val="21"/>
                <w:szCs w:val="21"/>
              </w:rPr>
            </w:pPr>
            <w:r>
              <w:rPr>
                <w:sz w:val="21"/>
                <w:szCs w:val="21"/>
              </w:rPr>
              <w:t>2020</w:t>
            </w:r>
            <w:r>
              <w:rPr>
                <w:rFonts w:hint="eastAsia"/>
                <w:sz w:val="21"/>
                <w:szCs w:val="21"/>
              </w:rPr>
              <w:t>-</w:t>
            </w:r>
            <w:r>
              <w:rPr>
                <w:sz w:val="21"/>
                <w:szCs w:val="21"/>
              </w:rPr>
              <w:t>06</w:t>
            </w:r>
            <w:r>
              <w:rPr>
                <w:rFonts w:hint="eastAsia"/>
                <w:sz w:val="21"/>
                <w:szCs w:val="21"/>
              </w:rPr>
              <w:t>-</w:t>
            </w:r>
            <w:r>
              <w:rPr>
                <w:sz w:val="21"/>
                <w:szCs w:val="21"/>
              </w:rPr>
              <w:t>09</w:t>
            </w:r>
            <w:r>
              <w:rPr>
                <w:rFonts w:hint="eastAsia"/>
                <w:sz w:val="21"/>
                <w:szCs w:val="21"/>
              </w:rPr>
              <w:t>至</w:t>
            </w:r>
            <w:r>
              <w:rPr>
                <w:sz w:val="21"/>
                <w:szCs w:val="21"/>
              </w:rPr>
              <w:t>2021-06-08</w:t>
            </w:r>
          </w:p>
        </w:tc>
        <w:tc>
          <w:tcPr>
            <w:tcW w:w="3027" w:type="dxa"/>
            <w:tcBorders>
              <w:left w:val="single" w:color="auto" w:sz="4" w:space="0"/>
              <w:bottom w:val="single" w:color="auto" w:sz="4" w:space="0"/>
            </w:tcBorders>
            <w:vAlign w:val="center"/>
          </w:tcPr>
          <w:p>
            <w:pPr>
              <w:spacing w:beforeLines="0" w:afterLines="0" w:line="240" w:lineRule="auto"/>
              <w:ind w:firstLine="0" w:firstLineChars="0"/>
              <w:rPr>
                <w:sz w:val="21"/>
                <w:szCs w:val="21"/>
              </w:rPr>
            </w:pPr>
            <w:r>
              <w:rPr>
                <w:rFonts w:hint="eastAsia"/>
                <w:sz w:val="21"/>
                <w:szCs w:val="21"/>
              </w:rPr>
              <w:t>①兴银粤抵字（东莞）第</w:t>
            </w:r>
            <w:r>
              <w:rPr>
                <w:sz w:val="21"/>
                <w:szCs w:val="21"/>
              </w:rPr>
              <w:t>20181191503</w:t>
            </w:r>
            <w:r>
              <w:rPr>
                <w:rFonts w:hint="eastAsia"/>
                <w:sz w:val="21"/>
                <w:szCs w:val="21"/>
              </w:rPr>
              <w:t>号《最高额抵押合同》，抵押人三友联众；</w:t>
            </w:r>
          </w:p>
          <w:p>
            <w:pPr>
              <w:spacing w:beforeLines="0" w:afterLines="0" w:line="240" w:lineRule="auto"/>
              <w:ind w:firstLine="0" w:firstLineChars="0"/>
              <w:rPr>
                <w:sz w:val="21"/>
                <w:szCs w:val="21"/>
              </w:rPr>
            </w:pPr>
            <w:r>
              <w:rPr>
                <w:rFonts w:hint="eastAsia"/>
                <w:sz w:val="21"/>
                <w:szCs w:val="21"/>
              </w:rPr>
              <w:t>②兴银粤保字（东莞）第</w:t>
            </w:r>
            <w:r>
              <w:rPr>
                <w:sz w:val="21"/>
                <w:szCs w:val="21"/>
              </w:rPr>
              <w:t>20181191503</w:t>
            </w:r>
            <w:r>
              <w:rPr>
                <w:rFonts w:hint="eastAsia"/>
                <w:sz w:val="21"/>
                <w:szCs w:val="21"/>
              </w:rPr>
              <w:t>号《最高额保证合同》，担保人宁波甬友、宋朝阳；</w:t>
            </w:r>
          </w:p>
          <w:p>
            <w:pPr>
              <w:spacing w:beforeLines="0" w:afterLines="0" w:line="240" w:lineRule="auto"/>
              <w:ind w:firstLine="0" w:firstLineChars="0"/>
              <w:rPr>
                <w:sz w:val="21"/>
                <w:szCs w:val="21"/>
              </w:rPr>
            </w:pPr>
            <w:r>
              <w:rPr>
                <w:rFonts w:hint="eastAsia"/>
                <w:sz w:val="21"/>
                <w:szCs w:val="21"/>
              </w:rPr>
              <w:t>③兴银粤保字（东莞）第</w:t>
            </w:r>
            <w:r>
              <w:rPr>
                <w:sz w:val="21"/>
                <w:szCs w:val="21"/>
              </w:rPr>
              <w:t>20181191503-1</w:t>
            </w:r>
            <w:r>
              <w:rPr>
                <w:rFonts w:hint="eastAsia"/>
                <w:sz w:val="21"/>
                <w:szCs w:val="21"/>
              </w:rPr>
              <w:t>号《最高额保证合同》，担保人吴晓春</w:t>
            </w:r>
          </w:p>
        </w:tc>
      </w:tr>
      <w:bookmarkEnd w:id="7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75" w:type="dxa"/>
            <w:vAlign w:val="center"/>
          </w:tcPr>
          <w:p>
            <w:pPr>
              <w:spacing w:beforeLines="0" w:afterLines="0" w:line="240" w:lineRule="auto"/>
              <w:ind w:firstLine="0" w:firstLineChars="0"/>
              <w:jc w:val="center"/>
              <w:rPr>
                <w:rFonts w:ascii="宋体" w:hAnsi="宋体" w:cs="宋体"/>
                <w:kern w:val="0"/>
                <w:sz w:val="21"/>
                <w:szCs w:val="21"/>
                <w:lang w:bidi="ar"/>
              </w:rPr>
            </w:pPr>
            <w:r>
              <w:rPr>
                <w:rFonts w:hint="eastAsia"/>
                <w:sz w:val="21"/>
                <w:szCs w:val="21"/>
              </w:rPr>
              <w:t>三友联众</w:t>
            </w:r>
          </w:p>
        </w:tc>
        <w:tc>
          <w:tcPr>
            <w:tcW w:w="993" w:type="dxa"/>
            <w:vAlign w:val="center"/>
          </w:tcPr>
          <w:p>
            <w:pPr>
              <w:spacing w:beforeLines="0" w:afterLines="0" w:line="240" w:lineRule="auto"/>
              <w:ind w:firstLine="0" w:firstLineChars="0"/>
              <w:jc w:val="center"/>
              <w:rPr>
                <w:rFonts w:ascii="宋体" w:hAnsi="宋体" w:cs="宋体"/>
                <w:kern w:val="0"/>
                <w:sz w:val="21"/>
                <w:szCs w:val="21"/>
                <w:lang w:bidi="ar"/>
              </w:rPr>
            </w:pPr>
            <w:r>
              <w:rPr>
                <w:rFonts w:hint="eastAsia"/>
                <w:sz w:val="21"/>
                <w:szCs w:val="21"/>
              </w:rPr>
              <w:t>中信银行东莞分行</w:t>
            </w:r>
          </w:p>
        </w:tc>
        <w:tc>
          <w:tcPr>
            <w:tcW w:w="1417" w:type="dxa"/>
            <w:vAlign w:val="center"/>
          </w:tcPr>
          <w:p>
            <w:pPr>
              <w:spacing w:beforeLines="0" w:afterLines="0" w:line="240" w:lineRule="auto"/>
              <w:ind w:firstLine="0" w:firstLineChars="0"/>
              <w:rPr>
                <w:kern w:val="0"/>
                <w:sz w:val="21"/>
                <w:szCs w:val="21"/>
                <w:lang w:bidi="ar"/>
              </w:rPr>
            </w:pPr>
            <w:r>
              <w:rPr>
                <w:rFonts w:hint="eastAsia"/>
                <w:kern w:val="0"/>
                <w:sz w:val="21"/>
                <w:szCs w:val="21"/>
                <w:lang w:bidi="ar"/>
              </w:rPr>
              <w:t>2</w:t>
            </w:r>
            <w:r>
              <w:rPr>
                <w:kern w:val="0"/>
                <w:sz w:val="21"/>
                <w:szCs w:val="21"/>
                <w:lang w:bidi="ar"/>
              </w:rPr>
              <w:t>020</w:t>
            </w:r>
            <w:r>
              <w:rPr>
                <w:rFonts w:hint="eastAsia"/>
                <w:kern w:val="0"/>
                <w:sz w:val="21"/>
                <w:szCs w:val="21"/>
                <w:lang w:bidi="ar"/>
              </w:rPr>
              <w:t>莞银贷字第8</w:t>
            </w:r>
            <w:r>
              <w:rPr>
                <w:kern w:val="0"/>
                <w:sz w:val="21"/>
                <w:szCs w:val="21"/>
                <w:lang w:bidi="ar"/>
              </w:rPr>
              <w:t>11098182117</w:t>
            </w:r>
            <w:r>
              <w:rPr>
                <w:rFonts w:hint="eastAsia"/>
                <w:kern w:val="0"/>
                <w:sz w:val="21"/>
                <w:szCs w:val="21"/>
                <w:lang w:bidi="ar"/>
              </w:rPr>
              <w:t>号《人民币流动资金贷款合同》</w:t>
            </w:r>
          </w:p>
        </w:tc>
        <w:tc>
          <w:tcPr>
            <w:tcW w:w="1134" w:type="dxa"/>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000.00</w:t>
            </w:r>
          </w:p>
        </w:tc>
        <w:tc>
          <w:tcPr>
            <w:tcW w:w="1276" w:type="dxa"/>
            <w:tcBorders>
              <w:right w:val="single" w:color="auto" w:sz="4" w:space="0"/>
            </w:tcBorders>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020</w:t>
            </w:r>
            <w:r>
              <w:rPr>
                <w:rFonts w:hint="eastAsia"/>
                <w:kern w:val="0"/>
                <w:sz w:val="21"/>
                <w:szCs w:val="21"/>
                <w:lang w:bidi="ar"/>
              </w:rPr>
              <w:t>-</w:t>
            </w:r>
            <w:r>
              <w:rPr>
                <w:kern w:val="0"/>
                <w:sz w:val="21"/>
                <w:szCs w:val="21"/>
                <w:lang w:bidi="ar"/>
              </w:rPr>
              <w:t>04</w:t>
            </w:r>
            <w:r>
              <w:rPr>
                <w:rFonts w:hint="eastAsia"/>
                <w:kern w:val="0"/>
                <w:sz w:val="21"/>
                <w:szCs w:val="21"/>
                <w:lang w:bidi="ar"/>
              </w:rPr>
              <w:t>-</w:t>
            </w:r>
            <w:r>
              <w:rPr>
                <w:kern w:val="0"/>
                <w:sz w:val="21"/>
                <w:szCs w:val="21"/>
                <w:lang w:bidi="ar"/>
              </w:rPr>
              <w:t>17</w:t>
            </w:r>
            <w:r>
              <w:rPr>
                <w:rFonts w:hint="eastAsia"/>
                <w:kern w:val="0"/>
                <w:sz w:val="21"/>
                <w:szCs w:val="21"/>
                <w:lang w:bidi="ar"/>
              </w:rPr>
              <w:t>至2</w:t>
            </w:r>
            <w:r>
              <w:rPr>
                <w:kern w:val="0"/>
                <w:sz w:val="21"/>
                <w:szCs w:val="21"/>
                <w:lang w:bidi="ar"/>
              </w:rPr>
              <w:t>021</w:t>
            </w:r>
            <w:r>
              <w:rPr>
                <w:rFonts w:hint="eastAsia"/>
                <w:kern w:val="0"/>
                <w:sz w:val="21"/>
                <w:szCs w:val="21"/>
                <w:lang w:bidi="ar"/>
              </w:rPr>
              <w:t>-</w:t>
            </w:r>
            <w:r>
              <w:rPr>
                <w:kern w:val="0"/>
                <w:sz w:val="21"/>
                <w:szCs w:val="21"/>
                <w:lang w:bidi="ar"/>
              </w:rPr>
              <w:t>04</w:t>
            </w:r>
            <w:r>
              <w:rPr>
                <w:rFonts w:hint="eastAsia"/>
                <w:kern w:val="0"/>
                <w:sz w:val="21"/>
                <w:szCs w:val="21"/>
                <w:lang w:bidi="ar"/>
              </w:rPr>
              <w:t>-</w:t>
            </w:r>
            <w:r>
              <w:rPr>
                <w:kern w:val="0"/>
                <w:sz w:val="21"/>
                <w:szCs w:val="21"/>
                <w:lang w:bidi="ar"/>
              </w:rPr>
              <w:t>17</w:t>
            </w:r>
          </w:p>
        </w:tc>
        <w:tc>
          <w:tcPr>
            <w:tcW w:w="3027" w:type="dxa"/>
            <w:tcBorders>
              <w:left w:val="single" w:color="auto" w:sz="4" w:space="0"/>
            </w:tcBorders>
            <w:vAlign w:val="center"/>
          </w:tcPr>
          <w:p>
            <w:pPr>
              <w:spacing w:beforeLines="0" w:afterLines="0" w:line="240" w:lineRule="auto"/>
              <w:ind w:firstLine="0" w:firstLineChars="0"/>
              <w:rPr>
                <w:sz w:val="21"/>
                <w:szCs w:val="21"/>
              </w:rPr>
            </w:pPr>
            <w:r>
              <w:rPr>
                <w:rFonts w:hint="eastAsia"/>
                <w:sz w:val="21"/>
                <w:szCs w:val="21"/>
              </w:rPr>
              <w:t>①2</w:t>
            </w:r>
            <w:r>
              <w:rPr>
                <w:sz w:val="21"/>
                <w:szCs w:val="21"/>
              </w:rPr>
              <w:t>020</w:t>
            </w:r>
            <w:r>
              <w:rPr>
                <w:rFonts w:hint="eastAsia"/>
                <w:sz w:val="21"/>
                <w:szCs w:val="21"/>
              </w:rPr>
              <w:t>信莞银最保字第2</w:t>
            </w:r>
            <w:r>
              <w:rPr>
                <w:sz w:val="21"/>
                <w:szCs w:val="21"/>
              </w:rPr>
              <w:t>0X08601</w:t>
            </w:r>
            <w:r>
              <w:rPr>
                <w:rFonts w:hint="eastAsia"/>
                <w:sz w:val="21"/>
                <w:szCs w:val="21"/>
              </w:rPr>
              <w:t>号《最高额保证合同》，担保人宋朝阳；</w:t>
            </w:r>
          </w:p>
          <w:p>
            <w:pPr>
              <w:spacing w:beforeLines="0" w:afterLines="0" w:line="240" w:lineRule="auto"/>
              <w:ind w:firstLine="0" w:firstLineChars="0"/>
              <w:rPr>
                <w:sz w:val="21"/>
                <w:szCs w:val="21"/>
              </w:rPr>
            </w:pPr>
            <w:r>
              <w:rPr>
                <w:rFonts w:hint="eastAsia"/>
                <w:sz w:val="21"/>
                <w:szCs w:val="21"/>
              </w:rPr>
              <w:t>②2</w:t>
            </w:r>
            <w:r>
              <w:rPr>
                <w:sz w:val="21"/>
                <w:szCs w:val="21"/>
              </w:rPr>
              <w:t>020</w:t>
            </w:r>
            <w:r>
              <w:rPr>
                <w:rFonts w:hint="eastAsia"/>
                <w:sz w:val="21"/>
                <w:szCs w:val="21"/>
              </w:rPr>
              <w:t>信莞银最保字第2</w:t>
            </w:r>
            <w:r>
              <w:rPr>
                <w:sz w:val="21"/>
                <w:szCs w:val="21"/>
              </w:rPr>
              <w:t>0X08602</w:t>
            </w:r>
            <w:r>
              <w:rPr>
                <w:rFonts w:hint="eastAsia"/>
                <w:sz w:val="21"/>
                <w:szCs w:val="21"/>
              </w:rPr>
              <w:t>号《最高额保证合同》，担保人傅天年；</w:t>
            </w:r>
          </w:p>
          <w:p>
            <w:pPr>
              <w:spacing w:beforeLines="0" w:afterLines="0" w:line="240" w:lineRule="auto"/>
              <w:ind w:firstLine="0" w:firstLineChars="0"/>
              <w:rPr>
                <w:sz w:val="21"/>
                <w:szCs w:val="21"/>
              </w:rPr>
            </w:pPr>
            <w:r>
              <w:rPr>
                <w:rFonts w:hint="eastAsia"/>
                <w:sz w:val="21"/>
                <w:szCs w:val="21"/>
              </w:rPr>
              <w:t>③2</w:t>
            </w:r>
            <w:r>
              <w:rPr>
                <w:sz w:val="21"/>
                <w:szCs w:val="21"/>
              </w:rPr>
              <w:t>020</w:t>
            </w:r>
            <w:r>
              <w:rPr>
                <w:rFonts w:hint="eastAsia"/>
                <w:sz w:val="21"/>
                <w:szCs w:val="21"/>
              </w:rPr>
              <w:t>信莞银最保字第2</w:t>
            </w:r>
            <w:r>
              <w:rPr>
                <w:sz w:val="21"/>
                <w:szCs w:val="21"/>
              </w:rPr>
              <w:t>0X08603</w:t>
            </w:r>
            <w:r>
              <w:rPr>
                <w:rFonts w:hint="eastAsia"/>
                <w:sz w:val="21"/>
                <w:szCs w:val="21"/>
              </w:rPr>
              <w:t>号《最高额保证合同》，担保人徐新强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三友联众</w:t>
            </w:r>
          </w:p>
        </w:tc>
        <w:tc>
          <w:tcPr>
            <w:tcW w:w="993" w:type="dxa"/>
            <w:vAlign w:val="center"/>
          </w:tcPr>
          <w:p>
            <w:pPr>
              <w:spacing w:beforeLines="0" w:afterLines="0" w:line="240" w:lineRule="auto"/>
              <w:ind w:firstLine="0" w:firstLineChars="0"/>
              <w:jc w:val="center"/>
              <w:rPr>
                <w:sz w:val="21"/>
                <w:szCs w:val="21"/>
              </w:rPr>
            </w:pPr>
            <w:r>
              <w:rPr>
                <w:rFonts w:hint="eastAsia"/>
                <w:sz w:val="21"/>
                <w:szCs w:val="21"/>
              </w:rPr>
              <w:t>中国农业银行东莞塘厦支行</w:t>
            </w:r>
          </w:p>
        </w:tc>
        <w:tc>
          <w:tcPr>
            <w:tcW w:w="1417" w:type="dxa"/>
            <w:vAlign w:val="center"/>
          </w:tcPr>
          <w:p>
            <w:pPr>
              <w:spacing w:beforeLines="0" w:afterLines="0" w:line="240" w:lineRule="auto"/>
              <w:ind w:firstLine="0" w:firstLineChars="0"/>
              <w:rPr>
                <w:kern w:val="0"/>
                <w:sz w:val="21"/>
                <w:szCs w:val="21"/>
                <w:lang w:bidi="ar"/>
              </w:rPr>
            </w:pPr>
            <w:r>
              <w:rPr>
                <w:rFonts w:hint="eastAsia"/>
                <w:kern w:val="0"/>
                <w:sz w:val="21"/>
                <w:szCs w:val="21"/>
                <w:lang w:bidi="ar"/>
              </w:rPr>
              <w:t>4</w:t>
            </w:r>
            <w:r>
              <w:rPr>
                <w:kern w:val="0"/>
                <w:sz w:val="21"/>
                <w:szCs w:val="21"/>
                <w:lang w:bidi="ar"/>
              </w:rPr>
              <w:t>4010420200000167</w:t>
            </w:r>
            <w:r>
              <w:rPr>
                <w:rFonts w:hint="eastAsia"/>
                <w:kern w:val="0"/>
                <w:sz w:val="21"/>
                <w:szCs w:val="21"/>
                <w:lang w:bidi="ar"/>
              </w:rPr>
              <w:t>《固定资产借款合同》</w:t>
            </w:r>
          </w:p>
        </w:tc>
        <w:tc>
          <w:tcPr>
            <w:tcW w:w="1134" w:type="dxa"/>
            <w:vAlign w:val="center"/>
          </w:tcPr>
          <w:p>
            <w:pPr>
              <w:spacing w:beforeLines="0" w:afterLines="0" w:line="240" w:lineRule="auto"/>
              <w:ind w:firstLine="0" w:firstLineChars="0"/>
              <w:jc w:val="center"/>
              <w:rPr>
                <w:kern w:val="0"/>
                <w:sz w:val="21"/>
                <w:szCs w:val="21"/>
                <w:lang w:bidi="ar"/>
              </w:rPr>
            </w:pPr>
            <w:r>
              <w:rPr>
                <w:kern w:val="0"/>
                <w:sz w:val="21"/>
                <w:szCs w:val="21"/>
                <w:lang w:bidi="ar"/>
              </w:rPr>
              <w:t>7</w:t>
            </w:r>
            <w:r>
              <w:rPr>
                <w:rFonts w:hint="eastAsia"/>
                <w:kern w:val="0"/>
                <w:sz w:val="21"/>
                <w:szCs w:val="21"/>
                <w:lang w:bidi="ar"/>
              </w:rPr>
              <w:t>,</w:t>
            </w:r>
            <w:r>
              <w:rPr>
                <w:kern w:val="0"/>
                <w:sz w:val="21"/>
                <w:szCs w:val="21"/>
                <w:lang w:bidi="ar"/>
              </w:rPr>
              <w:t>000.00</w:t>
            </w:r>
          </w:p>
        </w:tc>
        <w:tc>
          <w:tcPr>
            <w:tcW w:w="1276" w:type="dxa"/>
            <w:tcBorders>
              <w:right w:val="single" w:color="auto" w:sz="4" w:space="0"/>
            </w:tcBorders>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020</w:t>
            </w:r>
            <w:r>
              <w:rPr>
                <w:rFonts w:hint="eastAsia"/>
                <w:kern w:val="0"/>
                <w:sz w:val="21"/>
                <w:szCs w:val="21"/>
                <w:lang w:bidi="ar"/>
              </w:rPr>
              <w:t>-</w:t>
            </w:r>
            <w:r>
              <w:rPr>
                <w:kern w:val="0"/>
                <w:sz w:val="21"/>
                <w:szCs w:val="21"/>
                <w:lang w:bidi="ar"/>
              </w:rPr>
              <w:t>02</w:t>
            </w:r>
            <w:r>
              <w:rPr>
                <w:rFonts w:hint="eastAsia"/>
                <w:kern w:val="0"/>
                <w:sz w:val="21"/>
                <w:szCs w:val="21"/>
                <w:lang w:bidi="ar"/>
              </w:rPr>
              <w:t>-</w:t>
            </w:r>
            <w:r>
              <w:rPr>
                <w:kern w:val="0"/>
                <w:sz w:val="21"/>
                <w:szCs w:val="21"/>
                <w:lang w:bidi="ar"/>
              </w:rPr>
              <w:t>24</w:t>
            </w:r>
            <w:r>
              <w:rPr>
                <w:rFonts w:hint="eastAsia"/>
                <w:kern w:val="0"/>
                <w:sz w:val="21"/>
                <w:szCs w:val="21"/>
                <w:lang w:bidi="ar"/>
              </w:rPr>
              <w:t>至2</w:t>
            </w:r>
            <w:r>
              <w:rPr>
                <w:kern w:val="0"/>
                <w:sz w:val="21"/>
                <w:szCs w:val="21"/>
                <w:lang w:bidi="ar"/>
              </w:rPr>
              <w:t>027</w:t>
            </w:r>
            <w:r>
              <w:rPr>
                <w:rFonts w:hint="eastAsia"/>
                <w:kern w:val="0"/>
                <w:sz w:val="21"/>
                <w:szCs w:val="21"/>
                <w:lang w:bidi="ar"/>
              </w:rPr>
              <w:t>-</w:t>
            </w:r>
            <w:r>
              <w:rPr>
                <w:kern w:val="0"/>
                <w:sz w:val="21"/>
                <w:szCs w:val="21"/>
                <w:lang w:bidi="ar"/>
              </w:rPr>
              <w:t>12</w:t>
            </w:r>
            <w:r>
              <w:rPr>
                <w:rFonts w:hint="eastAsia"/>
                <w:kern w:val="0"/>
                <w:sz w:val="21"/>
                <w:szCs w:val="21"/>
                <w:lang w:bidi="ar"/>
              </w:rPr>
              <w:t>-</w:t>
            </w:r>
            <w:r>
              <w:rPr>
                <w:kern w:val="0"/>
                <w:sz w:val="21"/>
                <w:szCs w:val="21"/>
                <w:lang w:bidi="ar"/>
              </w:rPr>
              <w:t>20</w:t>
            </w:r>
          </w:p>
        </w:tc>
        <w:tc>
          <w:tcPr>
            <w:tcW w:w="3027" w:type="dxa"/>
            <w:tcBorders>
              <w:left w:val="single" w:color="auto" w:sz="4" w:space="0"/>
            </w:tcBorders>
            <w:vAlign w:val="center"/>
          </w:tcPr>
          <w:p>
            <w:pPr>
              <w:spacing w:beforeLines="0" w:afterLines="0" w:line="240" w:lineRule="auto"/>
              <w:ind w:firstLine="0" w:firstLineChars="0"/>
              <w:rPr>
                <w:sz w:val="21"/>
                <w:szCs w:val="21"/>
              </w:rPr>
            </w:pPr>
            <w:r>
              <w:rPr>
                <w:rFonts w:hint="eastAsia"/>
                <w:sz w:val="21"/>
                <w:szCs w:val="21"/>
              </w:rPr>
              <w:t>①4</w:t>
            </w:r>
            <w:r>
              <w:rPr>
                <w:sz w:val="21"/>
                <w:szCs w:val="21"/>
              </w:rPr>
              <w:t>4100620200000637</w:t>
            </w:r>
            <w:r>
              <w:rPr>
                <w:rFonts w:hint="eastAsia"/>
                <w:sz w:val="21"/>
                <w:szCs w:val="21"/>
              </w:rPr>
              <w:t>《最高额抵押合同》，担保人三友联众；</w:t>
            </w:r>
          </w:p>
          <w:p>
            <w:pPr>
              <w:spacing w:beforeLines="0" w:afterLines="0" w:line="240" w:lineRule="auto"/>
              <w:ind w:firstLine="0" w:firstLineChars="0"/>
              <w:rPr>
                <w:sz w:val="21"/>
                <w:szCs w:val="21"/>
              </w:rPr>
            </w:pPr>
            <w:r>
              <w:rPr>
                <w:rFonts w:hint="eastAsia"/>
                <w:sz w:val="21"/>
                <w:szCs w:val="21"/>
              </w:rPr>
              <w:t>②4</w:t>
            </w:r>
            <w:r>
              <w:rPr>
                <w:sz w:val="21"/>
                <w:szCs w:val="21"/>
              </w:rPr>
              <w:t>4100520200000449</w:t>
            </w:r>
            <w:r>
              <w:rPr>
                <w:rFonts w:hint="eastAsia"/>
                <w:sz w:val="21"/>
                <w:szCs w:val="21"/>
              </w:rPr>
              <w:t>《最高额保证合同》，担保人宁波甬友；</w:t>
            </w:r>
          </w:p>
          <w:p>
            <w:pPr>
              <w:spacing w:beforeLines="0" w:afterLines="0" w:line="240" w:lineRule="auto"/>
              <w:ind w:firstLine="0" w:firstLineChars="0"/>
              <w:rPr>
                <w:sz w:val="21"/>
                <w:szCs w:val="21"/>
              </w:rPr>
            </w:pPr>
            <w:r>
              <w:rPr>
                <w:rFonts w:hint="eastAsia"/>
                <w:sz w:val="21"/>
                <w:szCs w:val="21"/>
              </w:rPr>
              <w:t>③4</w:t>
            </w:r>
            <w:r>
              <w:rPr>
                <w:sz w:val="21"/>
                <w:szCs w:val="21"/>
              </w:rPr>
              <w:t>4100520200000454</w:t>
            </w:r>
            <w:r>
              <w:rPr>
                <w:rFonts w:hint="eastAsia"/>
                <w:sz w:val="21"/>
                <w:szCs w:val="21"/>
              </w:rPr>
              <w:t>《最高额保证合同》，担保人宋朝阳、傅天年、徐新强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明光三友</w:t>
            </w:r>
          </w:p>
        </w:tc>
        <w:tc>
          <w:tcPr>
            <w:tcW w:w="993" w:type="dxa"/>
            <w:vAlign w:val="center"/>
          </w:tcPr>
          <w:p>
            <w:pPr>
              <w:spacing w:beforeLines="0" w:afterLines="0" w:line="240" w:lineRule="auto"/>
              <w:ind w:firstLine="0" w:firstLineChars="0"/>
              <w:jc w:val="center"/>
              <w:rPr>
                <w:sz w:val="21"/>
                <w:szCs w:val="21"/>
              </w:rPr>
            </w:pPr>
            <w:r>
              <w:rPr>
                <w:rFonts w:hint="eastAsia"/>
                <w:sz w:val="21"/>
                <w:szCs w:val="21"/>
              </w:rPr>
              <w:t>安徽明光农村商业银行</w:t>
            </w:r>
          </w:p>
        </w:tc>
        <w:tc>
          <w:tcPr>
            <w:tcW w:w="1417" w:type="dxa"/>
            <w:vAlign w:val="center"/>
          </w:tcPr>
          <w:p>
            <w:pPr>
              <w:spacing w:beforeLines="0" w:afterLines="0" w:line="240" w:lineRule="auto"/>
              <w:ind w:firstLine="0" w:firstLineChars="0"/>
              <w:rPr>
                <w:kern w:val="0"/>
                <w:sz w:val="21"/>
                <w:szCs w:val="21"/>
                <w:lang w:bidi="ar"/>
              </w:rPr>
            </w:pPr>
            <w:r>
              <w:rPr>
                <w:sz w:val="21"/>
                <w:szCs w:val="21"/>
              </w:rPr>
              <w:t>5039041220200007</w:t>
            </w:r>
            <w:r>
              <w:rPr>
                <w:rFonts w:hint="eastAsia"/>
                <w:sz w:val="21"/>
                <w:szCs w:val="21"/>
              </w:rPr>
              <w:t>《流动资金借款合同》</w:t>
            </w:r>
          </w:p>
        </w:tc>
        <w:tc>
          <w:tcPr>
            <w:tcW w:w="1134" w:type="dxa"/>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1,</w:t>
            </w:r>
            <w:r>
              <w:rPr>
                <w:kern w:val="0"/>
                <w:sz w:val="21"/>
                <w:szCs w:val="21"/>
                <w:lang w:bidi="ar"/>
              </w:rPr>
              <w:t>000.00</w:t>
            </w:r>
          </w:p>
        </w:tc>
        <w:tc>
          <w:tcPr>
            <w:tcW w:w="1276" w:type="dxa"/>
            <w:tcBorders>
              <w:right w:val="single" w:color="auto" w:sz="4" w:space="0"/>
            </w:tcBorders>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020</w:t>
            </w:r>
            <w:r>
              <w:rPr>
                <w:rFonts w:hint="eastAsia"/>
                <w:kern w:val="0"/>
                <w:sz w:val="21"/>
                <w:szCs w:val="21"/>
                <w:lang w:bidi="ar"/>
              </w:rPr>
              <w:t>-</w:t>
            </w:r>
            <w:r>
              <w:rPr>
                <w:kern w:val="0"/>
                <w:sz w:val="21"/>
                <w:szCs w:val="21"/>
                <w:lang w:bidi="ar"/>
              </w:rPr>
              <w:t>06</w:t>
            </w:r>
            <w:r>
              <w:rPr>
                <w:rFonts w:hint="eastAsia"/>
                <w:kern w:val="0"/>
                <w:sz w:val="21"/>
                <w:szCs w:val="21"/>
                <w:lang w:bidi="ar"/>
              </w:rPr>
              <w:t>-</w:t>
            </w:r>
            <w:r>
              <w:rPr>
                <w:kern w:val="0"/>
                <w:sz w:val="21"/>
                <w:szCs w:val="21"/>
                <w:lang w:bidi="ar"/>
              </w:rPr>
              <w:t>17</w:t>
            </w:r>
            <w:r>
              <w:rPr>
                <w:rFonts w:hint="eastAsia"/>
                <w:kern w:val="0"/>
                <w:sz w:val="21"/>
                <w:szCs w:val="21"/>
                <w:lang w:bidi="ar"/>
              </w:rPr>
              <w:t>至2</w:t>
            </w:r>
            <w:r>
              <w:rPr>
                <w:kern w:val="0"/>
                <w:sz w:val="21"/>
                <w:szCs w:val="21"/>
                <w:lang w:bidi="ar"/>
              </w:rPr>
              <w:t>021</w:t>
            </w:r>
            <w:r>
              <w:rPr>
                <w:rFonts w:hint="eastAsia"/>
                <w:kern w:val="0"/>
                <w:sz w:val="21"/>
                <w:szCs w:val="21"/>
                <w:lang w:bidi="ar"/>
              </w:rPr>
              <w:t>-</w:t>
            </w:r>
            <w:r>
              <w:rPr>
                <w:kern w:val="0"/>
                <w:sz w:val="21"/>
                <w:szCs w:val="21"/>
                <w:lang w:bidi="ar"/>
              </w:rPr>
              <w:t>06</w:t>
            </w:r>
            <w:r>
              <w:rPr>
                <w:rFonts w:hint="eastAsia"/>
                <w:kern w:val="0"/>
                <w:sz w:val="21"/>
                <w:szCs w:val="21"/>
                <w:lang w:bidi="ar"/>
              </w:rPr>
              <w:t>-</w:t>
            </w:r>
            <w:r>
              <w:rPr>
                <w:kern w:val="0"/>
                <w:sz w:val="21"/>
                <w:szCs w:val="21"/>
                <w:lang w:bidi="ar"/>
              </w:rPr>
              <w:t>17</w:t>
            </w:r>
          </w:p>
        </w:tc>
        <w:tc>
          <w:tcPr>
            <w:tcW w:w="3027" w:type="dxa"/>
            <w:tcBorders>
              <w:left w:val="single" w:color="auto" w:sz="4" w:space="0"/>
            </w:tcBorders>
            <w:vAlign w:val="center"/>
          </w:tcPr>
          <w:p>
            <w:pPr>
              <w:spacing w:beforeLines="0" w:afterLines="0" w:line="240" w:lineRule="auto"/>
              <w:ind w:firstLine="0" w:firstLineChars="0"/>
              <w:rPr>
                <w:sz w:val="21"/>
                <w:szCs w:val="21"/>
              </w:rPr>
            </w:pPr>
            <w:r>
              <w:rPr>
                <w:sz w:val="21"/>
                <w:szCs w:val="21"/>
              </w:rPr>
              <w:t>5039041220200007</w:t>
            </w:r>
            <w:r>
              <w:rPr>
                <w:rFonts w:hint="eastAsia"/>
                <w:sz w:val="21"/>
                <w:szCs w:val="21"/>
              </w:rPr>
              <w:t>《最高额保证合同》，担保人三友联众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明光万佳</w:t>
            </w:r>
          </w:p>
        </w:tc>
        <w:tc>
          <w:tcPr>
            <w:tcW w:w="993" w:type="dxa"/>
            <w:vAlign w:val="center"/>
          </w:tcPr>
          <w:p>
            <w:pPr>
              <w:spacing w:beforeLines="0" w:afterLines="0" w:line="240" w:lineRule="auto"/>
              <w:ind w:firstLine="0" w:firstLineChars="0"/>
              <w:jc w:val="center"/>
              <w:rPr>
                <w:sz w:val="21"/>
                <w:szCs w:val="21"/>
              </w:rPr>
            </w:pPr>
            <w:r>
              <w:rPr>
                <w:rFonts w:hint="eastAsia"/>
                <w:sz w:val="21"/>
                <w:szCs w:val="21"/>
              </w:rPr>
              <w:t>安徽明光农村商业银行</w:t>
            </w:r>
          </w:p>
        </w:tc>
        <w:tc>
          <w:tcPr>
            <w:tcW w:w="1417" w:type="dxa"/>
            <w:vAlign w:val="center"/>
          </w:tcPr>
          <w:p>
            <w:pPr>
              <w:spacing w:beforeLines="0" w:afterLines="0" w:line="240" w:lineRule="auto"/>
              <w:ind w:firstLine="0" w:firstLineChars="0"/>
              <w:rPr>
                <w:kern w:val="0"/>
                <w:sz w:val="21"/>
                <w:szCs w:val="21"/>
                <w:lang w:bidi="ar"/>
              </w:rPr>
            </w:pPr>
            <w:r>
              <w:rPr>
                <w:sz w:val="21"/>
                <w:szCs w:val="21"/>
              </w:rPr>
              <w:t>5057051220200011</w:t>
            </w:r>
            <w:r>
              <w:rPr>
                <w:rFonts w:hint="eastAsia"/>
                <w:sz w:val="21"/>
                <w:szCs w:val="21"/>
              </w:rPr>
              <w:t>《流动资金借款合同》</w:t>
            </w:r>
          </w:p>
        </w:tc>
        <w:tc>
          <w:tcPr>
            <w:tcW w:w="1134" w:type="dxa"/>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1,</w:t>
            </w:r>
            <w:r>
              <w:rPr>
                <w:kern w:val="0"/>
                <w:sz w:val="21"/>
                <w:szCs w:val="21"/>
                <w:lang w:bidi="ar"/>
              </w:rPr>
              <w:t>000.00</w:t>
            </w:r>
          </w:p>
        </w:tc>
        <w:tc>
          <w:tcPr>
            <w:tcW w:w="1276" w:type="dxa"/>
            <w:tcBorders>
              <w:right w:val="single" w:color="auto" w:sz="4" w:space="0"/>
            </w:tcBorders>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020</w:t>
            </w:r>
            <w:r>
              <w:rPr>
                <w:rFonts w:hint="eastAsia"/>
                <w:kern w:val="0"/>
                <w:sz w:val="21"/>
                <w:szCs w:val="21"/>
                <w:lang w:bidi="ar"/>
              </w:rPr>
              <w:t>-</w:t>
            </w:r>
            <w:r>
              <w:rPr>
                <w:kern w:val="0"/>
                <w:sz w:val="21"/>
                <w:szCs w:val="21"/>
                <w:lang w:bidi="ar"/>
              </w:rPr>
              <w:t>06</w:t>
            </w:r>
            <w:r>
              <w:rPr>
                <w:rFonts w:hint="eastAsia"/>
                <w:kern w:val="0"/>
                <w:sz w:val="21"/>
                <w:szCs w:val="21"/>
                <w:lang w:bidi="ar"/>
              </w:rPr>
              <w:t>-</w:t>
            </w:r>
            <w:r>
              <w:rPr>
                <w:kern w:val="0"/>
                <w:sz w:val="21"/>
                <w:szCs w:val="21"/>
                <w:lang w:bidi="ar"/>
              </w:rPr>
              <w:t>22</w:t>
            </w:r>
            <w:r>
              <w:rPr>
                <w:rFonts w:hint="eastAsia"/>
                <w:kern w:val="0"/>
                <w:sz w:val="21"/>
                <w:szCs w:val="21"/>
                <w:lang w:bidi="ar"/>
              </w:rPr>
              <w:t>至2</w:t>
            </w:r>
            <w:r>
              <w:rPr>
                <w:kern w:val="0"/>
                <w:sz w:val="21"/>
                <w:szCs w:val="21"/>
                <w:lang w:bidi="ar"/>
              </w:rPr>
              <w:t>021</w:t>
            </w:r>
            <w:r>
              <w:rPr>
                <w:rFonts w:hint="eastAsia"/>
                <w:kern w:val="0"/>
                <w:sz w:val="21"/>
                <w:szCs w:val="21"/>
                <w:lang w:bidi="ar"/>
              </w:rPr>
              <w:t>-</w:t>
            </w:r>
            <w:r>
              <w:rPr>
                <w:kern w:val="0"/>
                <w:sz w:val="21"/>
                <w:szCs w:val="21"/>
                <w:lang w:bidi="ar"/>
              </w:rPr>
              <w:t>06</w:t>
            </w:r>
            <w:r>
              <w:rPr>
                <w:rFonts w:hint="eastAsia"/>
                <w:kern w:val="0"/>
                <w:sz w:val="21"/>
                <w:szCs w:val="21"/>
                <w:lang w:bidi="ar"/>
              </w:rPr>
              <w:t>-</w:t>
            </w:r>
            <w:r>
              <w:rPr>
                <w:kern w:val="0"/>
                <w:sz w:val="21"/>
                <w:szCs w:val="21"/>
                <w:lang w:bidi="ar"/>
              </w:rPr>
              <w:t>22</w:t>
            </w:r>
          </w:p>
        </w:tc>
        <w:tc>
          <w:tcPr>
            <w:tcW w:w="3027" w:type="dxa"/>
            <w:tcBorders>
              <w:left w:val="single" w:color="auto" w:sz="4" w:space="0"/>
            </w:tcBorders>
            <w:vAlign w:val="center"/>
          </w:tcPr>
          <w:p>
            <w:pPr>
              <w:spacing w:beforeLines="0" w:afterLines="0" w:line="240" w:lineRule="auto"/>
              <w:ind w:firstLine="0" w:firstLineChars="0"/>
              <w:rPr>
                <w:sz w:val="21"/>
                <w:szCs w:val="21"/>
              </w:rPr>
            </w:pPr>
            <w:r>
              <w:rPr>
                <w:sz w:val="21"/>
                <w:szCs w:val="21"/>
              </w:rPr>
              <w:t>5057051220200011</w:t>
            </w:r>
            <w:r>
              <w:rPr>
                <w:rFonts w:hint="eastAsia"/>
                <w:sz w:val="21"/>
                <w:szCs w:val="21"/>
              </w:rPr>
              <w:t>《保证合同》，担保人三友联众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75" w:type="dxa"/>
            <w:vAlign w:val="center"/>
          </w:tcPr>
          <w:p>
            <w:pPr>
              <w:spacing w:beforeLines="0" w:afterLines="0" w:line="240" w:lineRule="auto"/>
              <w:ind w:firstLine="0" w:firstLineChars="0"/>
              <w:jc w:val="center"/>
              <w:rPr>
                <w:sz w:val="21"/>
                <w:szCs w:val="21"/>
              </w:rPr>
            </w:pPr>
            <w:r>
              <w:rPr>
                <w:rFonts w:hint="eastAsia"/>
                <w:sz w:val="21"/>
                <w:szCs w:val="21"/>
              </w:rPr>
              <w:t>明光万佳</w:t>
            </w:r>
          </w:p>
        </w:tc>
        <w:tc>
          <w:tcPr>
            <w:tcW w:w="993" w:type="dxa"/>
            <w:vAlign w:val="center"/>
          </w:tcPr>
          <w:p>
            <w:pPr>
              <w:spacing w:beforeLines="0" w:afterLines="0" w:line="240" w:lineRule="auto"/>
              <w:ind w:firstLine="0" w:firstLineChars="0"/>
              <w:jc w:val="center"/>
              <w:rPr>
                <w:sz w:val="21"/>
                <w:szCs w:val="21"/>
              </w:rPr>
            </w:pPr>
            <w:r>
              <w:rPr>
                <w:rFonts w:hint="eastAsia"/>
                <w:sz w:val="21"/>
                <w:szCs w:val="21"/>
              </w:rPr>
              <w:t>徽商银行明光支行</w:t>
            </w:r>
          </w:p>
        </w:tc>
        <w:tc>
          <w:tcPr>
            <w:tcW w:w="1417" w:type="dxa"/>
            <w:vAlign w:val="center"/>
          </w:tcPr>
          <w:p>
            <w:pPr>
              <w:spacing w:beforeLines="0" w:afterLines="0" w:line="240" w:lineRule="auto"/>
              <w:ind w:firstLine="0" w:firstLineChars="0"/>
              <w:rPr>
                <w:sz w:val="21"/>
                <w:szCs w:val="21"/>
              </w:rPr>
            </w:pPr>
            <w:r>
              <w:rPr>
                <w:rFonts w:hint="eastAsia"/>
                <w:sz w:val="21"/>
                <w:szCs w:val="21"/>
              </w:rPr>
              <w:t>买押字第2</w:t>
            </w:r>
            <w:r>
              <w:rPr>
                <w:sz w:val="21"/>
                <w:szCs w:val="21"/>
              </w:rPr>
              <w:t>02024107001</w:t>
            </w:r>
            <w:r>
              <w:rPr>
                <w:rFonts w:hint="eastAsia"/>
                <w:sz w:val="21"/>
                <w:szCs w:val="21"/>
              </w:rPr>
              <w:t>号《国内信用证买方押汇合同》</w:t>
            </w:r>
          </w:p>
        </w:tc>
        <w:tc>
          <w:tcPr>
            <w:tcW w:w="1134" w:type="dxa"/>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1,</w:t>
            </w:r>
            <w:r>
              <w:rPr>
                <w:kern w:val="0"/>
                <w:sz w:val="21"/>
                <w:szCs w:val="21"/>
                <w:lang w:bidi="ar"/>
              </w:rPr>
              <w:t>000.00</w:t>
            </w:r>
          </w:p>
        </w:tc>
        <w:tc>
          <w:tcPr>
            <w:tcW w:w="1276" w:type="dxa"/>
            <w:tcBorders>
              <w:right w:val="single" w:color="auto" w:sz="4" w:space="0"/>
            </w:tcBorders>
            <w:vAlign w:val="center"/>
          </w:tcPr>
          <w:p>
            <w:pPr>
              <w:spacing w:beforeLines="0" w:afterLines="0" w:line="240" w:lineRule="auto"/>
              <w:ind w:firstLine="0" w:firstLineChars="0"/>
              <w:jc w:val="center"/>
              <w:rPr>
                <w:kern w:val="0"/>
                <w:sz w:val="21"/>
                <w:szCs w:val="21"/>
                <w:lang w:bidi="ar"/>
              </w:rPr>
            </w:pPr>
            <w:r>
              <w:rPr>
                <w:rFonts w:hint="eastAsia"/>
                <w:kern w:val="0"/>
                <w:sz w:val="21"/>
                <w:szCs w:val="21"/>
                <w:lang w:bidi="ar"/>
              </w:rPr>
              <w:t>2</w:t>
            </w:r>
            <w:r>
              <w:rPr>
                <w:kern w:val="0"/>
                <w:sz w:val="21"/>
                <w:szCs w:val="21"/>
                <w:lang w:bidi="ar"/>
              </w:rPr>
              <w:t>020</w:t>
            </w:r>
            <w:r>
              <w:rPr>
                <w:rFonts w:hint="eastAsia"/>
                <w:kern w:val="0"/>
                <w:sz w:val="21"/>
                <w:szCs w:val="21"/>
                <w:lang w:bidi="ar"/>
              </w:rPr>
              <w:t>-</w:t>
            </w:r>
            <w:r>
              <w:rPr>
                <w:kern w:val="0"/>
                <w:sz w:val="21"/>
                <w:szCs w:val="21"/>
                <w:lang w:bidi="ar"/>
              </w:rPr>
              <w:t>03</w:t>
            </w:r>
            <w:r>
              <w:rPr>
                <w:rFonts w:hint="eastAsia"/>
                <w:kern w:val="0"/>
                <w:sz w:val="21"/>
                <w:szCs w:val="21"/>
                <w:lang w:bidi="ar"/>
              </w:rPr>
              <w:t>-</w:t>
            </w:r>
            <w:r>
              <w:rPr>
                <w:kern w:val="0"/>
                <w:sz w:val="21"/>
                <w:szCs w:val="21"/>
                <w:lang w:bidi="ar"/>
              </w:rPr>
              <w:t>26</w:t>
            </w:r>
            <w:r>
              <w:rPr>
                <w:rFonts w:hint="eastAsia"/>
                <w:kern w:val="0"/>
                <w:sz w:val="21"/>
                <w:szCs w:val="21"/>
                <w:lang w:bidi="ar"/>
              </w:rPr>
              <w:t>至2</w:t>
            </w:r>
            <w:r>
              <w:rPr>
                <w:kern w:val="0"/>
                <w:sz w:val="21"/>
                <w:szCs w:val="21"/>
                <w:lang w:bidi="ar"/>
              </w:rPr>
              <w:t>021</w:t>
            </w:r>
            <w:r>
              <w:rPr>
                <w:rFonts w:hint="eastAsia"/>
                <w:kern w:val="0"/>
                <w:sz w:val="21"/>
                <w:szCs w:val="21"/>
                <w:lang w:bidi="ar"/>
              </w:rPr>
              <w:t>-</w:t>
            </w:r>
            <w:r>
              <w:rPr>
                <w:kern w:val="0"/>
                <w:sz w:val="21"/>
                <w:szCs w:val="21"/>
                <w:lang w:bidi="ar"/>
              </w:rPr>
              <w:t>03</w:t>
            </w:r>
            <w:r>
              <w:rPr>
                <w:rFonts w:hint="eastAsia"/>
                <w:kern w:val="0"/>
                <w:sz w:val="21"/>
                <w:szCs w:val="21"/>
                <w:lang w:bidi="ar"/>
              </w:rPr>
              <w:t>-</w:t>
            </w:r>
            <w:r>
              <w:rPr>
                <w:kern w:val="0"/>
                <w:sz w:val="21"/>
                <w:szCs w:val="21"/>
                <w:lang w:bidi="ar"/>
              </w:rPr>
              <w:t>21</w:t>
            </w:r>
          </w:p>
        </w:tc>
        <w:tc>
          <w:tcPr>
            <w:tcW w:w="3027" w:type="dxa"/>
            <w:tcBorders>
              <w:left w:val="single" w:color="auto" w:sz="4" w:space="0"/>
            </w:tcBorders>
            <w:vAlign w:val="center"/>
          </w:tcPr>
          <w:p>
            <w:pPr>
              <w:spacing w:beforeLines="0" w:afterLines="0" w:line="240" w:lineRule="auto"/>
              <w:ind w:firstLine="0" w:firstLineChars="0"/>
              <w:rPr>
                <w:sz w:val="21"/>
                <w:szCs w:val="21"/>
              </w:rPr>
            </w:pPr>
            <w:r>
              <w:rPr>
                <w:rFonts w:hint="eastAsia"/>
                <w:sz w:val="21"/>
                <w:szCs w:val="21"/>
              </w:rPr>
              <w:t>①</w:t>
            </w:r>
            <w:bookmarkStart w:id="73" w:name="_Hlk52311844"/>
            <w:r>
              <w:rPr>
                <w:rFonts w:hint="eastAsia"/>
                <w:sz w:val="21"/>
                <w:szCs w:val="21"/>
              </w:rPr>
              <w:t>保质字第2</w:t>
            </w:r>
            <w:r>
              <w:rPr>
                <w:sz w:val="21"/>
                <w:szCs w:val="21"/>
              </w:rPr>
              <w:t>02024107005</w:t>
            </w:r>
            <w:r>
              <w:rPr>
                <w:rFonts w:hint="eastAsia"/>
                <w:sz w:val="21"/>
                <w:szCs w:val="21"/>
              </w:rPr>
              <w:t>号《保证金质押合同》，担保人明光万佳；</w:t>
            </w:r>
          </w:p>
          <w:bookmarkEnd w:id="73"/>
          <w:p>
            <w:pPr>
              <w:spacing w:beforeLines="0" w:afterLines="0" w:line="240" w:lineRule="auto"/>
              <w:ind w:firstLine="0" w:firstLineChars="0"/>
              <w:rPr>
                <w:sz w:val="21"/>
                <w:szCs w:val="21"/>
              </w:rPr>
            </w:pPr>
            <w:bookmarkStart w:id="74" w:name="_Hlk49956489"/>
            <w:r>
              <w:rPr>
                <w:rFonts w:hint="eastAsia"/>
                <w:sz w:val="21"/>
                <w:szCs w:val="21"/>
              </w:rPr>
              <w:t>②高抵字第2</w:t>
            </w:r>
            <w:r>
              <w:rPr>
                <w:sz w:val="21"/>
                <w:szCs w:val="21"/>
              </w:rPr>
              <w:t>01924107012</w:t>
            </w:r>
            <w:r>
              <w:rPr>
                <w:rFonts w:hint="eastAsia"/>
                <w:sz w:val="21"/>
                <w:szCs w:val="21"/>
              </w:rPr>
              <w:t>号《最高额抵押合同》，担保人明光万佳；</w:t>
            </w:r>
          </w:p>
          <w:p>
            <w:pPr>
              <w:spacing w:beforeLines="0" w:afterLines="0" w:line="240" w:lineRule="auto"/>
              <w:ind w:firstLine="0" w:firstLineChars="0"/>
              <w:rPr>
                <w:sz w:val="21"/>
                <w:szCs w:val="21"/>
              </w:rPr>
            </w:pPr>
            <w:r>
              <w:rPr>
                <w:rFonts w:hint="eastAsia"/>
                <w:sz w:val="21"/>
                <w:szCs w:val="21"/>
              </w:rPr>
              <w:t>③高保字第2</w:t>
            </w:r>
            <w:r>
              <w:rPr>
                <w:sz w:val="21"/>
                <w:szCs w:val="21"/>
              </w:rPr>
              <w:t>01924107015</w:t>
            </w:r>
            <w:r>
              <w:rPr>
                <w:rFonts w:hint="eastAsia"/>
                <w:sz w:val="21"/>
                <w:szCs w:val="21"/>
              </w:rPr>
              <w:t>号</w:t>
            </w:r>
            <w:bookmarkEnd w:id="74"/>
            <w:r>
              <w:rPr>
                <w:rFonts w:hint="eastAsia"/>
                <w:sz w:val="21"/>
                <w:szCs w:val="21"/>
              </w:rPr>
              <w:t>《最高额保证合同》，担保人宋朝阳</w:t>
            </w:r>
          </w:p>
        </w:tc>
      </w:tr>
    </w:tbl>
    <w:p>
      <w:pPr>
        <w:pStyle w:val="55"/>
        <w:spacing w:before="163" w:after="163"/>
        <w:ind w:firstLineChars="0"/>
        <w:rPr>
          <w:rFonts w:cs="Calibri"/>
        </w:rPr>
      </w:pPr>
      <w:r>
        <w:rPr>
          <w:rFonts w:hint="eastAsia"/>
        </w:rPr>
        <w:t>经核查发行人上述新增正在履行的重大合同，抽查发行人已履行完毕的重大合同，并与发行人确认，发行人上述新增正在履行的重大合同合法、有效，不存在潜在风险；发行人无虽已履行完毕但可能存在潜在纠纷的重大合同。</w:t>
      </w:r>
    </w:p>
    <w:p>
      <w:pPr>
        <w:spacing w:before="163" w:after="163"/>
        <w:ind w:firstLine="480"/>
      </w:pPr>
      <w:r>
        <w:rPr>
          <w:rFonts w:cs="Calibri"/>
        </w:rPr>
        <w:t>（三）</w:t>
      </w:r>
      <w:r>
        <w:rPr>
          <w:rFonts w:hint="eastAsia" w:cs="Calibri"/>
        </w:rPr>
        <w:t>经核查，</w:t>
      </w:r>
      <w:r>
        <w:rPr>
          <w:rFonts w:cs="Calibri"/>
        </w:rPr>
        <w:t>自</w:t>
      </w:r>
      <w:r>
        <w:rPr>
          <w:rFonts w:hint="eastAsia" w:cs="Calibri"/>
        </w:rPr>
        <w:t>原</w:t>
      </w:r>
      <w:r>
        <w:rPr>
          <w:rFonts w:cs="Calibri"/>
        </w:rPr>
        <w:t>法律意见书出具以来，发行人无因</w:t>
      </w:r>
      <w:r>
        <w:rPr>
          <w:rFonts w:cs="Calibri"/>
          <w:bCs/>
        </w:rPr>
        <w:t>环境保护、知识产权、产品质量、劳动安全、人身权</w:t>
      </w:r>
      <w:r>
        <w:rPr>
          <w:rFonts w:cs="Calibri"/>
        </w:rPr>
        <w:t>等原因产生的</w:t>
      </w:r>
      <w:r>
        <w:rPr>
          <w:rFonts w:cs="Calibri"/>
          <w:bCs/>
        </w:rPr>
        <w:t>侵权</w:t>
      </w:r>
      <w:r>
        <w:rPr>
          <w:rFonts w:cs="Calibri"/>
        </w:rPr>
        <w:t>之债</w:t>
      </w:r>
      <w:r>
        <w:rPr>
          <w:rFonts w:hint="eastAsia" w:cs="Calibri"/>
        </w:rPr>
        <w:t>。</w:t>
      </w:r>
    </w:p>
    <w:p>
      <w:pPr>
        <w:spacing w:before="163" w:after="163"/>
        <w:ind w:firstLine="480"/>
        <w:rPr>
          <w:rFonts w:cs="Calibri"/>
        </w:rPr>
      </w:pPr>
      <w:r>
        <w:rPr>
          <w:rFonts w:cs="Calibri"/>
        </w:rPr>
        <w:t>（四）</w:t>
      </w:r>
      <w:r>
        <w:rPr>
          <w:rFonts w:hint="eastAsia" w:cs="Calibri"/>
        </w:rPr>
        <w:t>根据</w:t>
      </w:r>
      <w:r>
        <w:rPr>
          <w:rFonts w:cs="Calibri"/>
        </w:rPr>
        <w:t>《审计报告》</w:t>
      </w:r>
      <w:r>
        <w:rPr>
          <w:rFonts w:hint="eastAsia" w:cs="Calibri"/>
        </w:rPr>
        <w:t>，</w:t>
      </w:r>
      <w:r>
        <w:t>除</w:t>
      </w:r>
      <w:r>
        <w:rPr>
          <w:rFonts w:hint="eastAsia"/>
        </w:rPr>
        <w:t>已披露的关联交易</w:t>
      </w:r>
      <w:r>
        <w:t>外，</w:t>
      </w:r>
      <w:r>
        <w:rPr>
          <w:rFonts w:hint="eastAsia"/>
        </w:rPr>
        <w:t>报告期内</w:t>
      </w:r>
      <w:r>
        <w:rPr>
          <w:rFonts w:cs="Calibri"/>
        </w:rPr>
        <w:t>发行人与</w:t>
      </w:r>
      <w:r>
        <w:rPr>
          <w:rFonts w:hint="eastAsia" w:cs="Calibri"/>
        </w:rPr>
        <w:t>其</w:t>
      </w:r>
      <w:r>
        <w:rPr>
          <w:rFonts w:cs="Calibri"/>
        </w:rPr>
        <w:t>关联方之间</w:t>
      </w:r>
      <w:r>
        <w:rPr>
          <w:rFonts w:hint="eastAsia" w:cs="Calibri"/>
        </w:rPr>
        <w:t>不</w:t>
      </w:r>
      <w:r>
        <w:rPr>
          <w:rFonts w:cs="Calibri"/>
        </w:rPr>
        <w:t>存在</w:t>
      </w:r>
      <w:r>
        <w:rPr>
          <w:rFonts w:hint="eastAsia" w:cs="Calibri"/>
        </w:rPr>
        <w:t>其他</w:t>
      </w:r>
      <w:r>
        <w:rPr>
          <w:rFonts w:cs="Calibri"/>
        </w:rPr>
        <w:t>重大债权债务关系及相互提供担保的情况</w:t>
      </w:r>
      <w:r>
        <w:rPr>
          <w:rFonts w:hint="eastAsia" w:cs="Calibri"/>
        </w:rPr>
        <w:t>。</w:t>
      </w:r>
    </w:p>
    <w:p>
      <w:pPr>
        <w:pStyle w:val="55"/>
        <w:spacing w:before="163" w:after="163"/>
      </w:pPr>
      <w:r>
        <w:rPr>
          <w:rFonts w:cs="Calibri"/>
        </w:rPr>
        <w:t>（五）</w:t>
      </w:r>
      <w:r>
        <w:rPr>
          <w:rFonts w:hint="eastAsia" w:cs="Calibri"/>
          <w:bCs/>
        </w:rPr>
        <w:t>根据《审计报告》，</w:t>
      </w:r>
      <w:r>
        <w:rPr>
          <w:rFonts w:hint="eastAsia" w:cs="Calibri"/>
        </w:rPr>
        <w:t>并与</w:t>
      </w:r>
      <w:r>
        <w:rPr>
          <w:rFonts w:cs="Calibri"/>
        </w:rPr>
        <w:t>发行人</w:t>
      </w:r>
      <w:r>
        <w:rPr>
          <w:rFonts w:hint="eastAsia" w:cs="Calibri"/>
        </w:rPr>
        <w:t>及其</w:t>
      </w:r>
      <w:r>
        <w:rPr>
          <w:rFonts w:cs="Calibri"/>
        </w:rPr>
        <w:t>财务部门</w:t>
      </w:r>
      <w:r>
        <w:rPr>
          <w:rFonts w:hint="eastAsia" w:cs="Calibri"/>
        </w:rPr>
        <w:t>负责人确认</w:t>
      </w:r>
      <w:r>
        <w:rPr>
          <w:rFonts w:cs="Calibri"/>
        </w:rPr>
        <w:t>，</w:t>
      </w:r>
      <w:r>
        <w:rPr>
          <w:rFonts w:hint="eastAsia" w:cs="Calibri"/>
          <w:bCs/>
        </w:rPr>
        <w:t>发行人金额较大的其他应收款、其他应付款是</w:t>
      </w:r>
      <w:r>
        <w:rPr>
          <w:rFonts w:cs="Calibri"/>
        </w:rPr>
        <w:t>因正常的生产经营活动发生，合法有效</w:t>
      </w:r>
      <w:r>
        <w:rPr>
          <w:rFonts w:hint="eastAsia" w:cs="Calibri"/>
        </w:rPr>
        <w:t>。</w:t>
      </w:r>
    </w:p>
    <w:p>
      <w:pPr>
        <w:pStyle w:val="82"/>
        <w:spacing w:before="163" w:after="163"/>
        <w:ind w:left="0" w:firstLine="482" w:firstLineChars="200"/>
      </w:pPr>
      <w:bookmarkStart w:id="75" w:name="_Toc51876113"/>
      <w:bookmarkStart w:id="76" w:name="_Toc492028940"/>
      <w:r>
        <w:rPr>
          <w:rFonts w:hint="eastAsia"/>
        </w:rPr>
        <w:t>发行人重大资产变化及收购兼并</w:t>
      </w:r>
      <w:bookmarkEnd w:id="75"/>
      <w:bookmarkEnd w:id="76"/>
    </w:p>
    <w:p>
      <w:pPr>
        <w:spacing w:before="163" w:after="163"/>
        <w:ind w:firstLine="480"/>
      </w:pPr>
      <w:r>
        <w:rPr>
          <w:rFonts w:hint="eastAsia" w:cs="Calibri"/>
        </w:rPr>
        <w:t>经核查，</w:t>
      </w:r>
      <w:r>
        <w:rPr>
          <w:rFonts w:cs="Calibri"/>
        </w:rPr>
        <w:t>自</w:t>
      </w:r>
      <w:r>
        <w:rPr>
          <w:rFonts w:hint="eastAsia" w:cs="Calibri"/>
        </w:rPr>
        <w:t>原</w:t>
      </w:r>
      <w:r>
        <w:rPr>
          <w:rFonts w:cs="Calibri"/>
        </w:rPr>
        <w:t>法律意见书出具以来，</w:t>
      </w:r>
      <w:r>
        <w:rPr>
          <w:rFonts w:hint="eastAsia"/>
        </w:rPr>
        <w:t>发行人重大资产变化及收购兼并的情况未发生变化。</w:t>
      </w:r>
    </w:p>
    <w:p>
      <w:pPr>
        <w:pStyle w:val="82"/>
        <w:spacing w:before="163" w:after="163"/>
        <w:ind w:left="0" w:firstLine="482" w:firstLineChars="200"/>
      </w:pPr>
      <w:bookmarkStart w:id="77" w:name="_Toc51876114"/>
      <w:bookmarkStart w:id="78" w:name="_Toc492028941"/>
      <w:r>
        <w:rPr>
          <w:rFonts w:hint="eastAsia"/>
        </w:rPr>
        <w:t>发行人章程的制定与修改</w:t>
      </w:r>
      <w:bookmarkEnd w:id="77"/>
      <w:bookmarkEnd w:id="78"/>
    </w:p>
    <w:p>
      <w:pPr>
        <w:pStyle w:val="55"/>
        <w:spacing w:before="163" w:after="163"/>
      </w:pPr>
      <w:r>
        <w:rPr>
          <w:rFonts w:hint="eastAsia" w:cs="Calibri"/>
        </w:rPr>
        <w:t>经核查，</w:t>
      </w:r>
      <w:r>
        <w:rPr>
          <w:rFonts w:cs="Calibri"/>
        </w:rPr>
        <w:t>自</w:t>
      </w:r>
      <w:r>
        <w:rPr>
          <w:rFonts w:hint="eastAsia" w:cs="Calibri"/>
        </w:rPr>
        <w:t>原</w:t>
      </w:r>
      <w:r>
        <w:rPr>
          <w:rFonts w:cs="Calibri"/>
        </w:rPr>
        <w:t>法律意见书出具以来，</w:t>
      </w:r>
      <w:r>
        <w:rPr>
          <w:rFonts w:hint="eastAsia" w:cs="Calibri"/>
        </w:rPr>
        <w:t>发行人章程或章程草案未发生变化；发行人章程或章程草案的内容仍符合现行法律、法规和规范性文件的规定</w:t>
      </w:r>
      <w:r>
        <w:rPr>
          <w:rFonts w:cs="Calibri"/>
        </w:rPr>
        <w:t>。</w:t>
      </w:r>
    </w:p>
    <w:p>
      <w:pPr>
        <w:pStyle w:val="82"/>
        <w:spacing w:before="163" w:after="163"/>
        <w:ind w:left="0" w:firstLine="482" w:firstLineChars="200"/>
      </w:pPr>
      <w:bookmarkStart w:id="79" w:name="_Toc492028942"/>
      <w:bookmarkStart w:id="80" w:name="_Toc51876115"/>
      <w:r>
        <w:rPr>
          <w:rFonts w:hint="eastAsia"/>
        </w:rPr>
        <w:t>发行人股东大会、董事会、监事会议事规则及规范运作</w:t>
      </w:r>
      <w:bookmarkEnd w:id="79"/>
      <w:bookmarkEnd w:id="80"/>
    </w:p>
    <w:p>
      <w:pPr>
        <w:spacing w:before="163" w:after="163"/>
        <w:ind w:firstLine="480" w:firstLineChars="0"/>
        <w:rPr>
          <w:rFonts w:cs="Calibri"/>
        </w:rPr>
      </w:pPr>
      <w:r>
        <w:rPr>
          <w:rFonts w:hint="eastAsia" w:cs="Calibri"/>
        </w:rPr>
        <w:t>经核查，</w:t>
      </w:r>
      <w:r>
        <w:rPr>
          <w:rFonts w:cs="Calibri"/>
        </w:rPr>
        <w:t>自</w:t>
      </w:r>
      <w:r>
        <w:rPr>
          <w:rFonts w:hint="eastAsia" w:cs="Calibri"/>
        </w:rPr>
        <w:t>原</w:t>
      </w:r>
      <w:r>
        <w:rPr>
          <w:rFonts w:cs="Calibri"/>
        </w:rPr>
        <w:t>法律意见书出具以来，</w:t>
      </w:r>
      <w:r>
        <w:rPr>
          <w:rFonts w:hint="eastAsia" w:cs="Calibri"/>
        </w:rPr>
        <w:t>发行人的组织机构未发生变化，发行人</w:t>
      </w:r>
      <w:r>
        <w:rPr>
          <w:rFonts w:hint="eastAsia"/>
        </w:rPr>
        <w:t>具有健全的组织机构；发行人的股东大会、董事会、监事会议事规则未发生变化，该等议事规则符合相关法律、法规和规范性文件的规定；发行人新增召开了1次股东大会、</w:t>
      </w:r>
      <w:r>
        <w:t>3</w:t>
      </w:r>
      <w:r>
        <w:rPr>
          <w:rFonts w:hint="eastAsia"/>
        </w:rPr>
        <w:t>次董事会及</w:t>
      </w:r>
      <w:r>
        <w:t>3</w:t>
      </w:r>
      <w:r>
        <w:rPr>
          <w:rFonts w:hint="eastAsia"/>
        </w:rPr>
        <w:t>次监事会，其召开、决议内容及签署合法、合规、真实、有效</w:t>
      </w:r>
      <w:r>
        <w:rPr>
          <w:szCs w:val="20"/>
        </w:rPr>
        <w:t>。</w:t>
      </w:r>
    </w:p>
    <w:p>
      <w:pPr>
        <w:pStyle w:val="82"/>
        <w:spacing w:before="163" w:after="163"/>
        <w:ind w:left="0" w:firstLine="482" w:firstLineChars="200"/>
      </w:pPr>
      <w:bookmarkStart w:id="81" w:name="_Toc51876116"/>
      <w:bookmarkStart w:id="82" w:name="_Toc492028943"/>
      <w:r>
        <w:rPr>
          <w:rFonts w:hint="eastAsia"/>
        </w:rPr>
        <w:t>发行人董事、监事和高级管理人员及其变化</w:t>
      </w:r>
      <w:bookmarkEnd w:id="81"/>
      <w:bookmarkEnd w:id="82"/>
    </w:p>
    <w:p>
      <w:pPr>
        <w:pStyle w:val="55"/>
        <w:spacing w:before="163" w:after="163"/>
      </w:pPr>
      <w:r>
        <w:rPr>
          <w:rFonts w:hint="eastAsia" w:cs="Calibri"/>
        </w:rPr>
        <w:t>经核查，自原法律意见书出具以来，发行人的董事、监事和高级管理人员未发生变化；发行人的董事、监事和高级管理人员的任职符合法律、法规和规范性文件以及公司章程的规定；经发行人2020年第一次临时股东大会审议通过，于2020年9月，宋朝阳、傅天年、孟少锋、孟繁龙当选为公司第二届董事会非独立董事，周润书、高香林、刘勇当选为公司第二届董事会独立董事，康如喜、杨芙蓉当选为公司第二届监事会非职工代表监事，任期均为三年；经发行人职工代表大会审议通过，于2020年9月，陈波涌当选为公司第二届监事会职工代表监事，任期三年；经发行人第二届董事会第一次会议审议通过，于2</w:t>
      </w:r>
      <w:r>
        <w:rPr>
          <w:rFonts w:cs="Calibri"/>
        </w:rPr>
        <w:t>020</w:t>
      </w:r>
      <w:r>
        <w:rPr>
          <w:rFonts w:hint="eastAsia" w:cs="Calibri"/>
        </w:rPr>
        <w:t>年9月，选聘宋朝阳为公司总经理、傅天年和孟少锋为公司副总经理、王孟君为公司副总经理兼董事会秘书、高晓莉为公司财务负责人、何明荣为公司技术总监，任期均为三年。</w:t>
      </w:r>
    </w:p>
    <w:p>
      <w:pPr>
        <w:pStyle w:val="82"/>
        <w:spacing w:before="163" w:after="163"/>
        <w:ind w:left="0" w:firstLine="482" w:firstLineChars="200"/>
      </w:pPr>
      <w:bookmarkStart w:id="83" w:name="_Toc51876117"/>
      <w:bookmarkStart w:id="84" w:name="_Toc492028944"/>
      <w:r>
        <w:rPr>
          <w:rFonts w:hint="eastAsia"/>
        </w:rPr>
        <w:t>发行人的税务</w:t>
      </w:r>
      <w:bookmarkEnd w:id="83"/>
      <w:bookmarkEnd w:id="84"/>
    </w:p>
    <w:p>
      <w:pPr>
        <w:spacing w:before="163" w:after="163"/>
        <w:ind w:firstLine="480"/>
        <w:rPr>
          <w:rFonts w:cs="Calibri"/>
        </w:rPr>
      </w:pPr>
      <w:r>
        <w:rPr>
          <w:rFonts w:cs="Calibri"/>
        </w:rPr>
        <w:t>（一）</w:t>
      </w:r>
      <w:r>
        <w:rPr>
          <w:rFonts w:hint="eastAsia" w:cs="Calibri"/>
        </w:rPr>
        <w:t>根据</w:t>
      </w:r>
      <w:r>
        <w:rPr>
          <w:rFonts w:hint="eastAsia"/>
        </w:rPr>
        <w:t>发行人的纳税申报表，审阅</w:t>
      </w:r>
      <w:r>
        <w:t>《审计报告》《纳税鉴证报告》，</w:t>
      </w:r>
      <w:r>
        <w:rPr>
          <w:rFonts w:cs="Calibri"/>
        </w:rPr>
        <w:t>发行人及其</w:t>
      </w:r>
      <w:r>
        <w:rPr>
          <w:rFonts w:hint="eastAsia" w:cs="Calibri"/>
        </w:rPr>
        <w:t>控股子</w:t>
      </w:r>
      <w:r>
        <w:rPr>
          <w:rFonts w:cs="Calibri"/>
        </w:rPr>
        <w:t>公司执行的</w:t>
      </w:r>
      <w:r>
        <w:rPr>
          <w:rFonts w:hint="eastAsia" w:cs="Calibri"/>
        </w:rPr>
        <w:t>主要</w:t>
      </w:r>
      <w:r>
        <w:rPr>
          <w:rFonts w:cs="Calibri"/>
        </w:rPr>
        <w:t>税种</w:t>
      </w:r>
      <w:r>
        <w:rPr>
          <w:rFonts w:hint="eastAsia" w:cs="Calibri"/>
        </w:rPr>
        <w:t>和</w:t>
      </w:r>
      <w:r>
        <w:rPr>
          <w:rFonts w:cs="Calibri"/>
        </w:rPr>
        <w:t>税率</w:t>
      </w:r>
      <w:r>
        <w:rPr>
          <w:rFonts w:hint="eastAsia" w:cs="Calibri"/>
        </w:rPr>
        <w:t>、</w:t>
      </w:r>
      <w:r>
        <w:rPr>
          <w:rFonts w:cs="Calibri"/>
        </w:rPr>
        <w:t>享受优惠政策</w:t>
      </w:r>
      <w:r>
        <w:rPr>
          <w:rFonts w:hint="eastAsia" w:cs="Calibri"/>
        </w:rPr>
        <w:t>、</w:t>
      </w:r>
      <w:r>
        <w:rPr>
          <w:rFonts w:cs="Calibri"/>
        </w:rPr>
        <w:t>财政补贴等如下</w:t>
      </w:r>
      <w:r>
        <w:rPr>
          <w:rFonts w:hint="eastAsia" w:cs="Calibri"/>
        </w:rPr>
        <w:t>：</w:t>
      </w:r>
    </w:p>
    <w:p>
      <w:pPr>
        <w:numPr>
          <w:ilvl w:val="0"/>
          <w:numId w:val="21"/>
        </w:numPr>
        <w:spacing w:before="163" w:after="163"/>
        <w:ind w:left="0" w:firstLine="480"/>
        <w:outlineLvl w:val="3"/>
      </w:pPr>
      <w:r>
        <w:t>发行人及其控股子公司执行的</w:t>
      </w:r>
      <w:r>
        <w:rPr>
          <w:rFonts w:hint="eastAsia"/>
        </w:rPr>
        <w:t>主要</w:t>
      </w:r>
      <w:r>
        <w:t>税种</w:t>
      </w:r>
      <w:r>
        <w:rPr>
          <w:rFonts w:hint="eastAsia"/>
        </w:rPr>
        <w:t>和</w:t>
      </w:r>
      <w:r>
        <w:t>税率</w:t>
      </w:r>
    </w:p>
    <w:p>
      <w:pPr>
        <w:spacing w:before="163" w:after="163"/>
        <w:ind w:firstLine="480"/>
        <w:rPr>
          <w:rFonts w:cs="Calibri"/>
        </w:rPr>
      </w:pPr>
      <w:r>
        <w:rPr>
          <w:rFonts w:hint="eastAsia" w:cs="Calibri"/>
        </w:rPr>
        <w:t>发行人及其控股子公司2</w:t>
      </w:r>
      <w:r>
        <w:rPr>
          <w:rFonts w:cs="Calibri"/>
        </w:rPr>
        <w:t>020</w:t>
      </w:r>
      <w:r>
        <w:rPr>
          <w:rFonts w:hint="eastAsia" w:cs="Calibri"/>
        </w:rPr>
        <w:t>年1月至6月执行的主要税种和税率如下：</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402"/>
        <w:gridCol w:w="1701"/>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09" w:type="dxa"/>
            <w:shd w:val="clear" w:color="auto" w:fill="D9D9D9"/>
            <w:vAlign w:val="center"/>
          </w:tcPr>
          <w:p>
            <w:pPr>
              <w:widowControl/>
              <w:spacing w:beforeLines="0" w:afterLines="0" w:line="240" w:lineRule="auto"/>
              <w:ind w:firstLine="0" w:firstLineChars="0"/>
              <w:jc w:val="left"/>
              <w:rPr>
                <w:b/>
                <w:kern w:val="0"/>
                <w:sz w:val="21"/>
                <w:szCs w:val="21"/>
              </w:rPr>
            </w:pPr>
            <w:r>
              <w:rPr>
                <w:b/>
                <w:kern w:val="0"/>
                <w:sz w:val="21"/>
                <w:szCs w:val="21"/>
              </w:rPr>
              <w:t>税种</w:t>
            </w:r>
          </w:p>
        </w:tc>
        <w:tc>
          <w:tcPr>
            <w:tcW w:w="3402" w:type="dxa"/>
            <w:shd w:val="clear" w:color="auto" w:fill="D9D9D9"/>
            <w:vAlign w:val="center"/>
          </w:tcPr>
          <w:p>
            <w:pPr>
              <w:widowControl/>
              <w:spacing w:beforeLines="0" w:beforeAutospacing="1" w:afterLines="0" w:afterAutospacing="1" w:line="240" w:lineRule="auto"/>
              <w:ind w:firstLine="0" w:firstLineChars="0"/>
              <w:jc w:val="center"/>
              <w:rPr>
                <w:b/>
                <w:kern w:val="0"/>
                <w:sz w:val="21"/>
                <w:szCs w:val="21"/>
              </w:rPr>
            </w:pPr>
            <w:r>
              <w:rPr>
                <w:b/>
                <w:kern w:val="0"/>
                <w:sz w:val="21"/>
                <w:szCs w:val="21"/>
              </w:rPr>
              <w:t>计税依据</w:t>
            </w:r>
          </w:p>
        </w:tc>
        <w:tc>
          <w:tcPr>
            <w:tcW w:w="3311" w:type="dxa"/>
            <w:gridSpan w:val="2"/>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vAlign w:val="center"/>
          </w:tcPr>
          <w:p>
            <w:pPr>
              <w:widowControl/>
              <w:spacing w:beforeLines="0" w:afterLines="0" w:line="240" w:lineRule="auto"/>
              <w:ind w:firstLine="0" w:firstLineChars="0"/>
              <w:jc w:val="left"/>
              <w:rPr>
                <w:kern w:val="0"/>
                <w:sz w:val="21"/>
                <w:szCs w:val="21"/>
              </w:rPr>
            </w:pPr>
            <w:r>
              <w:rPr>
                <w:rFonts w:hint="eastAsia"/>
                <w:kern w:val="0"/>
                <w:sz w:val="21"/>
                <w:szCs w:val="21"/>
              </w:rPr>
              <w:t>企业所得税</w:t>
            </w:r>
          </w:p>
        </w:tc>
        <w:tc>
          <w:tcPr>
            <w:tcW w:w="3402" w:type="dxa"/>
            <w:vMerge w:val="restart"/>
            <w:vAlign w:val="center"/>
          </w:tcPr>
          <w:p>
            <w:pPr>
              <w:widowControl/>
              <w:spacing w:beforeLines="0" w:beforeAutospacing="1" w:afterLines="0" w:afterAutospacing="1" w:line="240" w:lineRule="auto"/>
              <w:ind w:firstLine="0" w:firstLineChars="0"/>
              <w:rPr>
                <w:kern w:val="0"/>
                <w:sz w:val="21"/>
                <w:szCs w:val="21"/>
              </w:rPr>
            </w:pPr>
            <w:r>
              <w:rPr>
                <w:rFonts w:hint="eastAsia"/>
                <w:kern w:val="0"/>
                <w:sz w:val="21"/>
                <w:szCs w:val="21"/>
              </w:rPr>
              <w:t>应纳税所得额</w:t>
            </w:r>
          </w:p>
        </w:tc>
        <w:tc>
          <w:tcPr>
            <w:tcW w:w="1701" w:type="dxa"/>
            <w:tcBorders>
              <w:righ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三友联众、宁波甬友、明光万佳</w:t>
            </w:r>
          </w:p>
        </w:tc>
        <w:tc>
          <w:tcPr>
            <w:tcW w:w="1610" w:type="dxa"/>
            <w:tcBorders>
              <w:lef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1</w:t>
            </w:r>
            <w:r>
              <w:rPr>
                <w:kern w:val="0"/>
                <w:sz w:val="21"/>
                <w:szCs w:val="21"/>
              </w:rPr>
              <w:t>5</w:t>
            </w:r>
            <w:r>
              <w:rPr>
                <w:rFonts w:hint="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jc w:val="center"/>
        </w:trPr>
        <w:tc>
          <w:tcPr>
            <w:tcW w:w="1809" w:type="dxa"/>
            <w:vMerge w:val="continue"/>
            <w:vAlign w:val="center"/>
          </w:tcPr>
          <w:p>
            <w:pPr>
              <w:widowControl/>
              <w:spacing w:beforeLines="0" w:afterLines="0" w:line="240" w:lineRule="auto"/>
              <w:ind w:firstLine="0" w:firstLineChars="0"/>
              <w:jc w:val="left"/>
              <w:rPr>
                <w:kern w:val="0"/>
                <w:sz w:val="21"/>
                <w:szCs w:val="21"/>
              </w:rPr>
            </w:pPr>
          </w:p>
        </w:tc>
        <w:tc>
          <w:tcPr>
            <w:tcW w:w="3402" w:type="dxa"/>
            <w:vMerge w:val="continue"/>
            <w:vAlign w:val="center"/>
          </w:tcPr>
          <w:p>
            <w:pPr>
              <w:widowControl/>
              <w:spacing w:beforeLines="0" w:beforeAutospacing="1" w:afterLines="0" w:afterAutospacing="1" w:line="240" w:lineRule="auto"/>
              <w:ind w:firstLine="0" w:firstLineChars="0"/>
              <w:rPr>
                <w:kern w:val="0"/>
                <w:sz w:val="21"/>
                <w:szCs w:val="21"/>
              </w:rPr>
            </w:pPr>
          </w:p>
        </w:tc>
        <w:tc>
          <w:tcPr>
            <w:tcW w:w="1701" w:type="dxa"/>
            <w:tcBorders>
              <w:right w:val="single" w:color="auto" w:sz="4" w:space="0"/>
            </w:tcBorders>
            <w:vAlign w:val="center"/>
          </w:tcPr>
          <w:p>
            <w:pPr>
              <w:spacing w:before="163" w:beforeAutospacing="1" w:after="163" w:afterAutospacing="1" w:line="240" w:lineRule="auto"/>
              <w:ind w:firstLine="0" w:firstLineChars="0"/>
              <w:jc w:val="left"/>
              <w:rPr>
                <w:kern w:val="0"/>
                <w:sz w:val="21"/>
                <w:szCs w:val="21"/>
              </w:rPr>
            </w:pPr>
            <w:r>
              <w:rPr>
                <w:rFonts w:hint="eastAsia"/>
                <w:kern w:val="0"/>
                <w:sz w:val="21"/>
                <w:szCs w:val="21"/>
              </w:rPr>
              <w:t>其他境内控股子公司</w:t>
            </w:r>
          </w:p>
        </w:tc>
        <w:tc>
          <w:tcPr>
            <w:tcW w:w="1610" w:type="dxa"/>
            <w:tcBorders>
              <w:left w:val="single" w:color="auto" w:sz="4" w:space="0"/>
            </w:tcBorders>
            <w:vAlign w:val="center"/>
          </w:tcPr>
          <w:p>
            <w:pPr>
              <w:spacing w:before="163" w:beforeAutospacing="1" w:after="163" w:afterAutospacing="1" w:line="240" w:lineRule="auto"/>
              <w:ind w:firstLine="0" w:firstLineChars="0"/>
              <w:jc w:val="left"/>
              <w:rPr>
                <w:kern w:val="0"/>
                <w:sz w:val="21"/>
                <w:szCs w:val="21"/>
              </w:rPr>
            </w:pPr>
            <w:r>
              <w:rPr>
                <w:rFonts w:hint="eastAsia"/>
                <w:kern w:val="0"/>
                <w:sz w:val="21"/>
                <w:szCs w:val="21"/>
              </w:rPr>
              <w:t>25</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widowControl/>
              <w:spacing w:beforeLines="0" w:afterLines="0" w:line="240" w:lineRule="auto"/>
              <w:ind w:firstLine="0" w:firstLineChars="0"/>
              <w:jc w:val="left"/>
              <w:rPr>
                <w:kern w:val="0"/>
                <w:sz w:val="21"/>
                <w:szCs w:val="21"/>
              </w:rPr>
            </w:pPr>
          </w:p>
        </w:tc>
        <w:tc>
          <w:tcPr>
            <w:tcW w:w="3402" w:type="dxa"/>
            <w:vMerge w:val="continue"/>
            <w:vAlign w:val="center"/>
          </w:tcPr>
          <w:p>
            <w:pPr>
              <w:widowControl/>
              <w:spacing w:beforeLines="0" w:beforeAutospacing="1" w:afterLines="0" w:afterAutospacing="1" w:line="240" w:lineRule="auto"/>
              <w:ind w:firstLine="0" w:firstLineChars="0"/>
              <w:rPr>
                <w:kern w:val="0"/>
                <w:sz w:val="21"/>
                <w:szCs w:val="21"/>
              </w:rPr>
            </w:pPr>
          </w:p>
        </w:tc>
        <w:tc>
          <w:tcPr>
            <w:tcW w:w="1701" w:type="dxa"/>
            <w:tcBorders>
              <w:righ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北美三友</w:t>
            </w:r>
          </w:p>
        </w:tc>
        <w:tc>
          <w:tcPr>
            <w:tcW w:w="1610" w:type="dxa"/>
            <w:tcBorders>
              <w:lef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kern w:val="0"/>
                <w:sz w:val="21"/>
                <w:szCs w:val="21"/>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widowControl/>
              <w:spacing w:beforeLines="0" w:afterLines="0" w:line="240" w:lineRule="auto"/>
              <w:ind w:firstLine="0" w:firstLineChars="0"/>
              <w:jc w:val="left"/>
              <w:rPr>
                <w:kern w:val="0"/>
                <w:sz w:val="21"/>
                <w:szCs w:val="21"/>
              </w:rPr>
            </w:pPr>
          </w:p>
        </w:tc>
        <w:tc>
          <w:tcPr>
            <w:tcW w:w="3402" w:type="dxa"/>
            <w:vMerge w:val="continue"/>
            <w:vAlign w:val="center"/>
          </w:tcPr>
          <w:p>
            <w:pPr>
              <w:widowControl/>
              <w:spacing w:beforeLines="0" w:beforeAutospacing="1" w:afterLines="0" w:afterAutospacing="1" w:line="240" w:lineRule="auto"/>
              <w:ind w:firstLine="0" w:firstLineChars="0"/>
              <w:rPr>
                <w:kern w:val="0"/>
                <w:sz w:val="21"/>
                <w:szCs w:val="21"/>
              </w:rPr>
            </w:pPr>
          </w:p>
        </w:tc>
        <w:tc>
          <w:tcPr>
            <w:tcW w:w="1701" w:type="dxa"/>
            <w:tcBorders>
              <w:righ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韩国三友</w:t>
            </w:r>
          </w:p>
        </w:tc>
        <w:tc>
          <w:tcPr>
            <w:tcW w:w="1610" w:type="dxa"/>
            <w:tcBorders>
              <w:lef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0-2亿韩元（不含）10%；2亿韩元以上20%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809" w:type="dxa"/>
            <w:vMerge w:val="continue"/>
            <w:vAlign w:val="center"/>
          </w:tcPr>
          <w:p>
            <w:pPr>
              <w:widowControl/>
              <w:spacing w:beforeLines="0" w:afterLines="0" w:line="240" w:lineRule="auto"/>
              <w:ind w:firstLine="0" w:firstLineChars="0"/>
              <w:jc w:val="left"/>
              <w:rPr>
                <w:kern w:val="0"/>
                <w:sz w:val="21"/>
                <w:szCs w:val="21"/>
              </w:rPr>
            </w:pPr>
          </w:p>
        </w:tc>
        <w:tc>
          <w:tcPr>
            <w:tcW w:w="3402" w:type="dxa"/>
            <w:vMerge w:val="continue"/>
            <w:vAlign w:val="center"/>
          </w:tcPr>
          <w:p>
            <w:pPr>
              <w:widowControl/>
              <w:spacing w:beforeLines="0" w:beforeAutospacing="1" w:afterLines="0" w:afterAutospacing="1" w:line="240" w:lineRule="auto"/>
              <w:ind w:firstLine="0" w:firstLineChars="0"/>
              <w:rPr>
                <w:kern w:val="0"/>
                <w:sz w:val="21"/>
                <w:szCs w:val="21"/>
              </w:rPr>
            </w:pPr>
          </w:p>
        </w:tc>
        <w:tc>
          <w:tcPr>
            <w:tcW w:w="1701" w:type="dxa"/>
            <w:tcBorders>
              <w:righ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德国三友</w:t>
            </w:r>
          </w:p>
        </w:tc>
        <w:tc>
          <w:tcPr>
            <w:tcW w:w="1610" w:type="dxa"/>
            <w:tcBorders>
              <w:left w:val="single" w:color="auto" w:sz="4" w:space="0"/>
            </w:tcBorders>
            <w:vAlign w:val="center"/>
          </w:tcPr>
          <w:p>
            <w:pPr>
              <w:widowControl/>
              <w:spacing w:beforeLines="0" w:beforeAutospacing="1" w:afterLines="0" w:afterAutospacing="1" w:line="240" w:lineRule="auto"/>
              <w:ind w:firstLine="0" w:firstLineChars="0"/>
              <w:jc w:val="left"/>
              <w:rPr>
                <w:kern w:val="0"/>
                <w:sz w:val="21"/>
                <w:szCs w:val="21"/>
              </w:rPr>
            </w:pPr>
            <w:r>
              <w:rPr>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pPr>
              <w:widowControl/>
              <w:spacing w:beforeLines="0" w:afterLines="0" w:line="240" w:lineRule="auto"/>
              <w:ind w:firstLine="0" w:firstLineChars="0"/>
              <w:jc w:val="left"/>
              <w:rPr>
                <w:kern w:val="0"/>
                <w:sz w:val="21"/>
                <w:szCs w:val="21"/>
              </w:rPr>
            </w:pPr>
            <w:r>
              <w:rPr>
                <w:rFonts w:hint="eastAsia"/>
                <w:kern w:val="0"/>
                <w:sz w:val="21"/>
                <w:szCs w:val="21"/>
              </w:rPr>
              <w:t>增值税</w:t>
            </w:r>
          </w:p>
        </w:tc>
        <w:tc>
          <w:tcPr>
            <w:tcW w:w="3402" w:type="dxa"/>
            <w:vAlign w:val="center"/>
          </w:tcPr>
          <w:p>
            <w:pPr>
              <w:widowControl/>
              <w:spacing w:beforeLines="0" w:beforeAutospacing="1" w:afterLines="0" w:afterAutospacing="1" w:line="240" w:lineRule="auto"/>
              <w:ind w:firstLine="0" w:firstLineChars="0"/>
              <w:rPr>
                <w:kern w:val="0"/>
                <w:sz w:val="21"/>
                <w:szCs w:val="21"/>
              </w:rPr>
            </w:pPr>
            <w:r>
              <w:rPr>
                <w:kern w:val="0"/>
                <w:sz w:val="21"/>
                <w:szCs w:val="21"/>
              </w:rPr>
              <w:t>销售货物或提供应税劳务</w:t>
            </w:r>
          </w:p>
        </w:tc>
        <w:tc>
          <w:tcPr>
            <w:tcW w:w="3311" w:type="dxa"/>
            <w:gridSpan w:val="2"/>
            <w:vAlign w:val="center"/>
          </w:tcPr>
          <w:p>
            <w:pPr>
              <w:widowControl/>
              <w:spacing w:beforeLines="0" w:beforeAutospacing="1" w:afterLines="0" w:afterAutospacing="1" w:line="240" w:lineRule="auto"/>
              <w:ind w:firstLine="0" w:firstLineChars="0"/>
              <w:jc w:val="left"/>
              <w:rPr>
                <w:kern w:val="0"/>
                <w:sz w:val="21"/>
                <w:szCs w:val="21"/>
              </w:rPr>
            </w:pPr>
            <w:r>
              <w:rPr>
                <w:kern w:val="0"/>
                <w:sz w:val="21"/>
                <w:szCs w:val="21"/>
              </w:rPr>
              <w:t>5</w:t>
            </w:r>
            <w:r>
              <w:rPr>
                <w:rFonts w:hint="eastAsia"/>
                <w:kern w:val="0"/>
                <w:sz w:val="21"/>
                <w:szCs w:val="21"/>
              </w:rPr>
              <w:t>%、1</w:t>
            </w:r>
            <w:r>
              <w:rPr>
                <w:kern w:val="0"/>
                <w:sz w:val="21"/>
                <w:szCs w:val="21"/>
              </w:rPr>
              <w:t>0</w:t>
            </w:r>
            <w:r>
              <w:rPr>
                <w:rFonts w:hint="eastAsia"/>
                <w:kern w:val="0"/>
                <w:sz w:val="21"/>
                <w:szCs w:val="21"/>
              </w:rPr>
              <w:t>%、1</w:t>
            </w:r>
            <w:r>
              <w:rPr>
                <w:kern w:val="0"/>
                <w:sz w:val="21"/>
                <w:szCs w:val="21"/>
              </w:rPr>
              <w:t>3%</w:t>
            </w:r>
            <w:r>
              <w:rPr>
                <w:rFonts w:hint="eastAsia"/>
                <w:kern w:val="0"/>
                <w:sz w:val="21"/>
                <w:szCs w:val="21"/>
              </w:rPr>
              <w:t>、1</w:t>
            </w:r>
            <w:r>
              <w:rPr>
                <w:kern w:val="0"/>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pPr>
              <w:widowControl/>
              <w:spacing w:beforeLines="0" w:afterLines="0" w:line="240" w:lineRule="auto"/>
              <w:ind w:firstLine="0" w:firstLineChars="0"/>
              <w:jc w:val="left"/>
              <w:rPr>
                <w:kern w:val="0"/>
                <w:sz w:val="21"/>
                <w:szCs w:val="21"/>
              </w:rPr>
            </w:pPr>
            <w:r>
              <w:rPr>
                <w:rFonts w:hint="eastAsia"/>
                <w:kern w:val="0"/>
                <w:sz w:val="21"/>
                <w:szCs w:val="21"/>
              </w:rPr>
              <w:t>房产税</w:t>
            </w:r>
          </w:p>
        </w:tc>
        <w:tc>
          <w:tcPr>
            <w:tcW w:w="3402" w:type="dxa"/>
            <w:vAlign w:val="center"/>
          </w:tcPr>
          <w:p>
            <w:pPr>
              <w:widowControl/>
              <w:spacing w:beforeLines="0" w:beforeAutospacing="1" w:afterLines="0" w:afterAutospacing="1" w:line="240" w:lineRule="auto"/>
              <w:ind w:firstLine="0" w:firstLineChars="0"/>
              <w:rPr>
                <w:kern w:val="0"/>
                <w:sz w:val="21"/>
                <w:szCs w:val="21"/>
              </w:rPr>
            </w:pPr>
            <w:r>
              <w:rPr>
                <w:rFonts w:hint="eastAsia"/>
                <w:kern w:val="0"/>
                <w:sz w:val="21"/>
                <w:szCs w:val="21"/>
              </w:rPr>
              <w:t>从价计征的，按房产原值一次减除30%后余值的1.2%计缴；从租计征的，按租金收入的12%计缴</w:t>
            </w:r>
          </w:p>
        </w:tc>
        <w:tc>
          <w:tcPr>
            <w:tcW w:w="3311" w:type="dxa"/>
            <w:gridSpan w:val="2"/>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1.2</w:t>
            </w:r>
            <w:r>
              <w:rPr>
                <w:kern w:val="0"/>
                <w:sz w:val="21"/>
                <w:szCs w:val="21"/>
              </w:rPr>
              <w:t>%</w:t>
            </w:r>
            <w:r>
              <w:rPr>
                <w:rFonts w:hint="eastAsia"/>
                <w:kern w:val="0"/>
                <w:sz w:val="21"/>
                <w:szCs w:val="21"/>
              </w:rPr>
              <w:t>、12</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pPr>
              <w:widowControl/>
              <w:spacing w:beforeLines="0" w:afterLines="0" w:line="240" w:lineRule="auto"/>
              <w:ind w:firstLine="0" w:firstLineChars="0"/>
              <w:jc w:val="left"/>
              <w:rPr>
                <w:kern w:val="0"/>
                <w:sz w:val="21"/>
                <w:szCs w:val="21"/>
              </w:rPr>
            </w:pPr>
            <w:r>
              <w:rPr>
                <w:rFonts w:hint="eastAsia"/>
                <w:kern w:val="0"/>
                <w:sz w:val="21"/>
                <w:szCs w:val="21"/>
              </w:rPr>
              <w:t>城市维护建设税</w:t>
            </w:r>
          </w:p>
        </w:tc>
        <w:tc>
          <w:tcPr>
            <w:tcW w:w="3402" w:type="dxa"/>
            <w:vAlign w:val="center"/>
          </w:tcPr>
          <w:p>
            <w:pPr>
              <w:widowControl/>
              <w:spacing w:beforeLines="0" w:beforeAutospacing="1" w:afterLines="0" w:afterAutospacing="1" w:line="240" w:lineRule="auto"/>
              <w:ind w:firstLine="0" w:firstLineChars="0"/>
              <w:rPr>
                <w:kern w:val="0"/>
                <w:sz w:val="21"/>
                <w:szCs w:val="21"/>
              </w:rPr>
            </w:pPr>
            <w:r>
              <w:rPr>
                <w:rFonts w:hint="eastAsia"/>
                <w:kern w:val="0"/>
                <w:sz w:val="21"/>
                <w:szCs w:val="21"/>
              </w:rPr>
              <w:t>流转税税额</w:t>
            </w:r>
          </w:p>
        </w:tc>
        <w:tc>
          <w:tcPr>
            <w:tcW w:w="3311" w:type="dxa"/>
            <w:gridSpan w:val="2"/>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5</w:t>
            </w:r>
            <w:r>
              <w:rPr>
                <w:kern w:val="0"/>
                <w:sz w:val="21"/>
                <w:szCs w:val="21"/>
              </w:rPr>
              <w:t>%</w:t>
            </w:r>
            <w:r>
              <w:rPr>
                <w:rFonts w:hint="eastAsia"/>
                <w:kern w:val="0"/>
                <w:sz w:val="21"/>
                <w:szCs w:val="21"/>
              </w:rPr>
              <w:t>、7</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pPr>
              <w:widowControl/>
              <w:spacing w:beforeLines="0" w:afterLines="0" w:line="240" w:lineRule="auto"/>
              <w:ind w:firstLine="0" w:firstLineChars="0"/>
              <w:jc w:val="left"/>
              <w:rPr>
                <w:kern w:val="0"/>
                <w:sz w:val="21"/>
                <w:szCs w:val="21"/>
              </w:rPr>
            </w:pPr>
            <w:r>
              <w:rPr>
                <w:rFonts w:hint="eastAsia"/>
                <w:kern w:val="0"/>
                <w:sz w:val="21"/>
                <w:szCs w:val="21"/>
              </w:rPr>
              <w:t>教育费附加</w:t>
            </w:r>
          </w:p>
        </w:tc>
        <w:tc>
          <w:tcPr>
            <w:tcW w:w="3402" w:type="dxa"/>
            <w:vAlign w:val="center"/>
          </w:tcPr>
          <w:p>
            <w:pPr>
              <w:widowControl/>
              <w:spacing w:beforeLines="0" w:beforeAutospacing="1" w:afterLines="0" w:afterAutospacing="1" w:line="240" w:lineRule="auto"/>
              <w:ind w:firstLine="0" w:firstLineChars="0"/>
              <w:rPr>
                <w:kern w:val="0"/>
                <w:sz w:val="21"/>
                <w:szCs w:val="21"/>
              </w:rPr>
            </w:pPr>
            <w:r>
              <w:rPr>
                <w:rFonts w:hint="eastAsia"/>
                <w:kern w:val="0"/>
                <w:sz w:val="21"/>
                <w:szCs w:val="21"/>
              </w:rPr>
              <w:t>流转税税额</w:t>
            </w:r>
          </w:p>
        </w:tc>
        <w:tc>
          <w:tcPr>
            <w:tcW w:w="3311" w:type="dxa"/>
            <w:gridSpan w:val="2"/>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3</w:t>
            </w:r>
            <w:r>
              <w:rPr>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pPr>
              <w:widowControl/>
              <w:spacing w:beforeLines="0" w:afterLines="0" w:line="240" w:lineRule="auto"/>
              <w:ind w:firstLine="0" w:firstLineChars="0"/>
              <w:jc w:val="left"/>
              <w:rPr>
                <w:kern w:val="0"/>
                <w:sz w:val="21"/>
                <w:szCs w:val="21"/>
              </w:rPr>
            </w:pPr>
            <w:r>
              <w:rPr>
                <w:rFonts w:hint="eastAsia"/>
                <w:kern w:val="0"/>
                <w:sz w:val="21"/>
                <w:szCs w:val="21"/>
              </w:rPr>
              <w:t>地方教育附加</w:t>
            </w:r>
          </w:p>
        </w:tc>
        <w:tc>
          <w:tcPr>
            <w:tcW w:w="3402" w:type="dxa"/>
            <w:vAlign w:val="center"/>
          </w:tcPr>
          <w:p>
            <w:pPr>
              <w:widowControl/>
              <w:spacing w:beforeLines="0" w:beforeAutospacing="1" w:afterLines="0" w:afterAutospacing="1" w:line="240" w:lineRule="auto"/>
              <w:ind w:firstLine="0" w:firstLineChars="0"/>
              <w:rPr>
                <w:kern w:val="0"/>
                <w:sz w:val="21"/>
                <w:szCs w:val="21"/>
              </w:rPr>
            </w:pPr>
            <w:r>
              <w:rPr>
                <w:rFonts w:hint="eastAsia"/>
                <w:kern w:val="0"/>
                <w:sz w:val="21"/>
                <w:szCs w:val="21"/>
              </w:rPr>
              <w:t>流转税税额</w:t>
            </w:r>
          </w:p>
        </w:tc>
        <w:tc>
          <w:tcPr>
            <w:tcW w:w="3311" w:type="dxa"/>
            <w:gridSpan w:val="2"/>
            <w:vAlign w:val="center"/>
          </w:tcPr>
          <w:p>
            <w:pPr>
              <w:widowControl/>
              <w:spacing w:beforeLines="0" w:beforeAutospacing="1" w:afterLines="0" w:afterAutospacing="1" w:line="240" w:lineRule="auto"/>
              <w:ind w:firstLine="0" w:firstLineChars="0"/>
              <w:jc w:val="left"/>
              <w:rPr>
                <w:kern w:val="0"/>
                <w:sz w:val="21"/>
                <w:szCs w:val="21"/>
              </w:rPr>
            </w:pPr>
            <w:r>
              <w:rPr>
                <w:rFonts w:hint="eastAsia"/>
                <w:kern w:val="0"/>
                <w:sz w:val="21"/>
                <w:szCs w:val="21"/>
              </w:rPr>
              <w:t>2</w:t>
            </w:r>
            <w:r>
              <w:rPr>
                <w:kern w:val="0"/>
                <w:sz w:val="21"/>
                <w:szCs w:val="21"/>
              </w:rPr>
              <w:t>%</w:t>
            </w:r>
          </w:p>
        </w:tc>
      </w:tr>
    </w:tbl>
    <w:p>
      <w:pPr>
        <w:numPr>
          <w:ilvl w:val="0"/>
          <w:numId w:val="21"/>
        </w:numPr>
        <w:spacing w:before="163" w:after="163"/>
        <w:ind w:left="0" w:firstLine="480"/>
        <w:outlineLvl w:val="3"/>
      </w:pPr>
      <w:r>
        <w:t>发行人</w:t>
      </w:r>
      <w:r>
        <w:rPr>
          <w:rFonts w:hint="eastAsia"/>
        </w:rPr>
        <w:t>及其控股子公司享受的优惠政策</w:t>
      </w:r>
    </w:p>
    <w:p>
      <w:pPr>
        <w:spacing w:before="163" w:after="163"/>
        <w:ind w:firstLine="480"/>
        <w:rPr>
          <w:szCs w:val="22"/>
        </w:rPr>
      </w:pPr>
      <w:r>
        <w:rPr>
          <w:rFonts w:hint="eastAsia"/>
          <w:szCs w:val="22"/>
        </w:rPr>
        <w:t>发行人取得了广东省科学技术厅、广东省财政厅、国家税务总局广东省税务局于2019年12月2日联合核发的GR201944003984《高新技术企业证书》，有效期三年。经向主管税务部门申报，发行人</w:t>
      </w:r>
      <w:r>
        <w:rPr>
          <w:szCs w:val="22"/>
        </w:rPr>
        <w:t>2020</w:t>
      </w:r>
      <w:r>
        <w:rPr>
          <w:rFonts w:hint="eastAsia"/>
          <w:szCs w:val="22"/>
        </w:rPr>
        <w:t>年1月至6月享受高新技术企业的15%企业所得税优惠税率。</w:t>
      </w:r>
    </w:p>
    <w:p>
      <w:pPr>
        <w:spacing w:before="163" w:after="163"/>
        <w:ind w:firstLine="480"/>
        <w:rPr>
          <w:szCs w:val="22"/>
        </w:rPr>
      </w:pPr>
      <w:r>
        <w:rPr>
          <w:rFonts w:hint="eastAsia"/>
          <w:szCs w:val="22"/>
        </w:rPr>
        <w:t>明光万佳取得了安徽省科学技术厅、安徽省财政厅、国家税务总局安徽省税务局于2019年11月20日联合核发的GR201934002107《高新技术企业证书》，有效期三年。经向主管税务部门申报，明光万佳</w:t>
      </w:r>
      <w:r>
        <w:rPr>
          <w:szCs w:val="22"/>
        </w:rPr>
        <w:t>2020</w:t>
      </w:r>
      <w:r>
        <w:rPr>
          <w:rFonts w:hint="eastAsia"/>
          <w:szCs w:val="22"/>
        </w:rPr>
        <w:t>年1月至6月享受高新技术企业的15%企业所得税优惠税率。</w:t>
      </w:r>
    </w:p>
    <w:p>
      <w:pPr>
        <w:spacing w:before="163" w:after="163"/>
        <w:ind w:firstLine="480"/>
        <w:rPr>
          <w:szCs w:val="22"/>
        </w:rPr>
      </w:pPr>
      <w:r>
        <w:rPr>
          <w:rFonts w:hint="eastAsia"/>
          <w:szCs w:val="22"/>
        </w:rPr>
        <w:t>宁波甬友取得了宁波市科学技术局、宁波市财政局、国家税务总局宁波市税务局于2019年11月27日联合核发的GR201933100723《高新技术企业证书》，有效期三年。经向主管税务部门申报，宁波甬友</w:t>
      </w:r>
      <w:r>
        <w:rPr>
          <w:szCs w:val="22"/>
        </w:rPr>
        <w:t>2020</w:t>
      </w:r>
      <w:r>
        <w:rPr>
          <w:rFonts w:hint="eastAsia"/>
          <w:szCs w:val="22"/>
        </w:rPr>
        <w:t>年1月至6月享受高新技术企业的15%企业所得税优惠税率。</w:t>
      </w:r>
    </w:p>
    <w:p>
      <w:pPr>
        <w:spacing w:before="163" w:after="163"/>
        <w:ind w:firstLine="480"/>
        <w:rPr>
          <w:szCs w:val="22"/>
        </w:rPr>
      </w:pPr>
      <w:r>
        <w:rPr>
          <w:rFonts w:hint="eastAsia"/>
          <w:szCs w:val="22"/>
        </w:rPr>
        <w:t>根据财政部、国家税务总局于20</w:t>
      </w:r>
      <w:r>
        <w:rPr>
          <w:szCs w:val="22"/>
        </w:rPr>
        <w:t>1</w:t>
      </w:r>
      <w:r>
        <w:rPr>
          <w:rFonts w:hint="eastAsia"/>
          <w:szCs w:val="22"/>
        </w:rPr>
        <w:t>2年</w:t>
      </w:r>
      <w:r>
        <w:rPr>
          <w:szCs w:val="22"/>
        </w:rPr>
        <w:t>5</w:t>
      </w:r>
      <w:r>
        <w:rPr>
          <w:rFonts w:hint="eastAsia"/>
          <w:szCs w:val="22"/>
        </w:rPr>
        <w:t>月</w:t>
      </w:r>
      <w:r>
        <w:rPr>
          <w:szCs w:val="22"/>
        </w:rPr>
        <w:t>25</w:t>
      </w:r>
      <w:r>
        <w:rPr>
          <w:rFonts w:hint="eastAsia"/>
          <w:szCs w:val="22"/>
        </w:rPr>
        <w:t>日发布的《关于出口货物劳务增值税和消费税政策的通知》（财税〔2012〕39号）等的规定，发行人及其控股子公司享受相应的增值税优惠政策。</w:t>
      </w:r>
    </w:p>
    <w:p>
      <w:pPr>
        <w:numPr>
          <w:ilvl w:val="0"/>
          <w:numId w:val="21"/>
        </w:numPr>
        <w:spacing w:before="163" w:after="163"/>
        <w:ind w:left="0" w:firstLine="480"/>
        <w:outlineLvl w:val="3"/>
      </w:pPr>
      <w:bookmarkStart w:id="85" w:name="_Hlk11243912"/>
      <w:r>
        <w:t>发行人及其控股子公司</w:t>
      </w:r>
      <w:r>
        <w:rPr>
          <w:rFonts w:hint="eastAsia"/>
        </w:rPr>
        <w:t>2</w:t>
      </w:r>
      <w:r>
        <w:t>020</w:t>
      </w:r>
      <w:r>
        <w:rPr>
          <w:rFonts w:hint="eastAsia"/>
        </w:rPr>
        <w:t>年1月至6月</w:t>
      </w:r>
      <w:r>
        <w:t>享受</w:t>
      </w:r>
      <w:r>
        <w:rPr>
          <w:rFonts w:hint="eastAsia"/>
        </w:rPr>
        <w:t>的</w:t>
      </w:r>
      <w:r>
        <w:t>财政补贴</w:t>
      </w:r>
      <w:bookmarkStart w:id="86" w:name="_Hlk8380741"/>
    </w:p>
    <w:tbl>
      <w:tblPr>
        <w:tblStyle w:val="32"/>
        <w:tblW w:w="8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2270"/>
        <w:gridCol w:w="1418"/>
        <w:gridCol w:w="4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序号</w:t>
            </w:r>
          </w:p>
        </w:tc>
        <w:tc>
          <w:tcPr>
            <w:tcW w:w="2270" w:type="dxa"/>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内容</w:t>
            </w:r>
          </w:p>
        </w:tc>
        <w:tc>
          <w:tcPr>
            <w:tcW w:w="1418" w:type="dxa"/>
            <w:tcBorders>
              <w:right w:val="single" w:color="auto" w:sz="4" w:space="0"/>
            </w:tcBorders>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金额（元）</w:t>
            </w:r>
          </w:p>
        </w:tc>
        <w:tc>
          <w:tcPr>
            <w:tcW w:w="4228" w:type="dxa"/>
            <w:tcBorders>
              <w:left w:val="single" w:color="auto" w:sz="4" w:space="0"/>
            </w:tcBorders>
            <w:shd w:val="clear" w:color="auto" w:fill="D9D9D9"/>
            <w:vAlign w:val="center"/>
          </w:tcPr>
          <w:p>
            <w:pPr>
              <w:widowControl/>
              <w:spacing w:beforeLines="0" w:afterLines="0" w:line="240" w:lineRule="auto"/>
              <w:ind w:firstLine="0" w:firstLineChars="0"/>
              <w:jc w:val="center"/>
              <w:rPr>
                <w:b/>
                <w:kern w:val="0"/>
                <w:sz w:val="21"/>
                <w:szCs w:val="21"/>
              </w:rPr>
            </w:pPr>
            <w:r>
              <w:rPr>
                <w:b/>
                <w:kern w:val="0"/>
                <w:sz w:val="21"/>
                <w:szCs w:val="21"/>
              </w:rPr>
              <w:t>依据文件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vAlign w:val="center"/>
          </w:tcPr>
          <w:p>
            <w:pPr>
              <w:widowControl/>
              <w:spacing w:beforeLines="0" w:afterLines="0" w:line="240" w:lineRule="auto"/>
              <w:ind w:firstLine="0" w:firstLineChars="0"/>
              <w:rPr>
                <w:kern w:val="0"/>
                <w:sz w:val="21"/>
                <w:szCs w:val="21"/>
              </w:rPr>
            </w:pPr>
            <w:r>
              <w:rPr>
                <w:sz w:val="21"/>
                <w:szCs w:val="21"/>
              </w:rPr>
              <w:t>2019年滁州数字化车间认定补助</w:t>
            </w:r>
          </w:p>
        </w:tc>
        <w:tc>
          <w:tcPr>
            <w:tcW w:w="1418" w:type="dxa"/>
            <w:tcBorders>
              <w:right w:val="single" w:color="auto" w:sz="4" w:space="0"/>
            </w:tcBorders>
            <w:vAlign w:val="center"/>
          </w:tcPr>
          <w:p>
            <w:pPr>
              <w:widowControl/>
              <w:spacing w:beforeLines="0" w:afterLines="0" w:line="240" w:lineRule="auto"/>
              <w:ind w:firstLine="0" w:firstLineChars="0"/>
              <w:jc w:val="center"/>
              <w:rPr>
                <w:kern w:val="0"/>
                <w:sz w:val="21"/>
                <w:szCs w:val="21"/>
              </w:rPr>
            </w:pPr>
            <w:r>
              <w:rPr>
                <w:sz w:val="21"/>
                <w:szCs w:val="21"/>
              </w:rPr>
              <w:t>300,000.00</w:t>
            </w:r>
          </w:p>
        </w:tc>
        <w:tc>
          <w:tcPr>
            <w:tcW w:w="4228" w:type="dxa"/>
            <w:tcBorders>
              <w:left w:val="single" w:color="auto" w:sz="4" w:space="0"/>
            </w:tcBorders>
            <w:vAlign w:val="center"/>
          </w:tcPr>
          <w:p>
            <w:pPr>
              <w:widowControl/>
              <w:spacing w:beforeLines="0" w:afterLines="0" w:line="240" w:lineRule="auto"/>
              <w:ind w:firstLine="0" w:firstLineChars="0"/>
              <w:rPr>
                <w:kern w:val="0"/>
                <w:sz w:val="21"/>
                <w:szCs w:val="21"/>
              </w:rPr>
            </w:pPr>
            <w:r>
              <w:rPr>
                <w:sz w:val="21"/>
                <w:szCs w:val="21"/>
              </w:rPr>
              <w:t>滁州市经济和信息化局《关于公布2019年滁州市智能工厂和数字化车间名单的通知》（滁经信技装〔2019〕267号）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vAlign w:val="center"/>
          </w:tcPr>
          <w:p>
            <w:pPr>
              <w:widowControl/>
              <w:spacing w:beforeLines="0" w:afterLines="0" w:line="240" w:lineRule="auto"/>
              <w:ind w:firstLine="0" w:firstLineChars="0"/>
              <w:rPr>
                <w:kern w:val="0"/>
                <w:sz w:val="21"/>
                <w:szCs w:val="21"/>
              </w:rPr>
            </w:pPr>
            <w:r>
              <w:rPr>
                <w:sz w:val="21"/>
                <w:szCs w:val="21"/>
              </w:rPr>
              <w:t>明光市工业企业技改投资补助</w:t>
            </w:r>
          </w:p>
        </w:tc>
        <w:tc>
          <w:tcPr>
            <w:tcW w:w="1418" w:type="dxa"/>
            <w:tcBorders>
              <w:right w:val="single" w:color="auto" w:sz="4" w:space="0"/>
            </w:tcBorders>
            <w:vAlign w:val="center"/>
          </w:tcPr>
          <w:p>
            <w:pPr>
              <w:widowControl/>
              <w:spacing w:beforeLines="0" w:afterLines="0" w:line="240" w:lineRule="auto"/>
              <w:ind w:firstLine="0" w:firstLineChars="0"/>
              <w:jc w:val="center"/>
              <w:rPr>
                <w:kern w:val="0"/>
                <w:sz w:val="21"/>
                <w:szCs w:val="21"/>
              </w:rPr>
            </w:pPr>
            <w:r>
              <w:rPr>
                <w:sz w:val="21"/>
                <w:szCs w:val="21"/>
              </w:rPr>
              <w:t>263,671.00</w:t>
            </w:r>
          </w:p>
        </w:tc>
        <w:tc>
          <w:tcPr>
            <w:tcW w:w="4228" w:type="dxa"/>
            <w:tcBorders>
              <w:left w:val="single" w:color="auto" w:sz="4" w:space="0"/>
            </w:tcBorders>
            <w:vAlign w:val="center"/>
          </w:tcPr>
          <w:p>
            <w:pPr>
              <w:widowControl/>
              <w:spacing w:beforeLines="0" w:afterLines="0" w:line="240" w:lineRule="auto"/>
              <w:ind w:firstLine="0" w:firstLineChars="0"/>
              <w:rPr>
                <w:kern w:val="0"/>
                <w:sz w:val="21"/>
                <w:szCs w:val="21"/>
              </w:rPr>
            </w:pPr>
            <w:r>
              <w:rPr>
                <w:rFonts w:hint="eastAsia"/>
                <w:sz w:val="21"/>
                <w:szCs w:val="21"/>
              </w:rPr>
              <w:t>明光市经济和信息化局《关于请求拨付2019年度全市工业经济、科技创新、质量品牌、进出口等扶持补助资金的请示》（明经信字〔2020〕46号）</w:t>
            </w:r>
          </w:p>
        </w:tc>
      </w:tr>
      <w:bookmarkEnd w:id="85"/>
      <w:bookmarkEnd w:id="8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2019年参保企业失业保险费返还</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2,674,106.11</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rFonts w:hint="eastAsia"/>
                <w:sz w:val="21"/>
                <w:szCs w:val="21"/>
              </w:rPr>
              <w:t>广东省人力资源和社会保障厅 国家税务总局广东省税务局 海关总署广东分署《关于做好受影响企业和职工认定工作的通知》（粤人社规〔2019〕6号）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tcBorders>
              <w:top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rPr>
                <w:kern w:val="0"/>
                <w:sz w:val="21"/>
                <w:szCs w:val="21"/>
              </w:rPr>
            </w:pPr>
            <w:r>
              <w:rPr>
                <w:sz w:val="21"/>
                <w:szCs w:val="21"/>
              </w:rPr>
              <w:t>明光市政府支持中小企业发展资金</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847,585.00</w:t>
            </w:r>
          </w:p>
        </w:tc>
        <w:tc>
          <w:tcPr>
            <w:tcW w:w="4228" w:type="dxa"/>
            <w:tcBorders>
              <w:top w:val="single" w:color="auto" w:sz="4" w:space="0"/>
              <w:left w:val="single" w:color="auto" w:sz="4" w:space="0"/>
              <w:bottom w:val="single" w:color="auto" w:sz="4" w:space="0"/>
            </w:tcBorders>
            <w:shd w:val="clear" w:color="auto" w:fill="auto"/>
            <w:vAlign w:val="center"/>
          </w:tcPr>
          <w:p>
            <w:pPr>
              <w:widowControl/>
              <w:spacing w:beforeLines="0" w:afterLines="0" w:line="240" w:lineRule="auto"/>
              <w:ind w:firstLine="0" w:firstLineChars="0"/>
              <w:rPr>
                <w:kern w:val="0"/>
                <w:sz w:val="21"/>
                <w:szCs w:val="21"/>
              </w:rPr>
            </w:pPr>
            <w:r>
              <w:rPr>
                <w:sz w:val="21"/>
                <w:szCs w:val="21"/>
              </w:rPr>
              <w:t>明光市人民政府《关于调整明光市城镇土地使用税奖励政策</w:t>
            </w:r>
            <w:r>
              <w:rPr>
                <w:rFonts w:hint="eastAsia"/>
                <w:sz w:val="21"/>
                <w:szCs w:val="21"/>
              </w:rPr>
              <w:t>（</w:t>
            </w:r>
            <w:r>
              <w:rPr>
                <w:sz w:val="21"/>
                <w:szCs w:val="21"/>
              </w:rPr>
              <w:t>暂行</w:t>
            </w:r>
            <w:r>
              <w:rPr>
                <w:rFonts w:hint="eastAsia"/>
                <w:sz w:val="21"/>
                <w:szCs w:val="21"/>
              </w:rPr>
              <w:t>）</w:t>
            </w:r>
            <w:r>
              <w:rPr>
                <w:sz w:val="21"/>
                <w:szCs w:val="21"/>
              </w:rPr>
              <w:t>通知》（明政秘〔2018〕181号）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2019年制造强省建设和民营经济发展政策奖补项目资金</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500,000.00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安徽省经济和信息化厅《关于下达2019年制造强省建设和民营经济发展政策奖补项目资金的通知》（皖经信财务函〔2019〕840号）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镇海区疫情补贴资金</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305,544.00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镇海区就业管理中心《镇海区受疫情影响企业社会保险费返还情况公示（第一批）》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明光市2019年新认定省级技术中心企业奖励资金</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200,000.00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明光市经济和信息化局《关于请求拨付2019年度全市工业经济、科技创新、质量品牌、进出口等扶持补助资金的请示》</w:t>
            </w:r>
            <w:r>
              <w:rPr>
                <w:rFonts w:hint="eastAsia"/>
                <w:sz w:val="21"/>
                <w:szCs w:val="21"/>
              </w:rPr>
              <w:t>（</w:t>
            </w:r>
            <w:r>
              <w:rPr>
                <w:sz w:val="21"/>
                <w:szCs w:val="21"/>
              </w:rPr>
              <w:t>明经信字〔2020〕46号</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tcBorders>
              <w:top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rPr>
                <w:kern w:val="0"/>
                <w:sz w:val="21"/>
                <w:szCs w:val="21"/>
              </w:rPr>
            </w:pPr>
            <w:r>
              <w:rPr>
                <w:sz w:val="21"/>
                <w:szCs w:val="21"/>
              </w:rPr>
              <w:t>明光市2019年高新技术企业认定奖励</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200,000.00</w:t>
            </w:r>
          </w:p>
        </w:tc>
        <w:tc>
          <w:tcPr>
            <w:tcW w:w="4228" w:type="dxa"/>
            <w:tcBorders>
              <w:top w:val="single" w:color="auto" w:sz="4" w:space="0"/>
              <w:left w:val="single" w:color="auto" w:sz="4" w:space="0"/>
              <w:bottom w:val="single" w:color="auto" w:sz="4" w:space="0"/>
            </w:tcBorders>
            <w:shd w:val="clear" w:color="auto" w:fill="auto"/>
            <w:vAlign w:val="center"/>
          </w:tcPr>
          <w:p>
            <w:pPr>
              <w:widowControl/>
              <w:spacing w:beforeLines="0" w:afterLines="0" w:line="240" w:lineRule="auto"/>
              <w:ind w:firstLine="0" w:firstLineChars="0"/>
              <w:rPr>
                <w:kern w:val="0"/>
                <w:sz w:val="21"/>
                <w:szCs w:val="21"/>
              </w:rPr>
            </w:pPr>
            <w:r>
              <w:rPr>
                <w:sz w:val="21"/>
                <w:szCs w:val="21"/>
              </w:rPr>
              <w:t>中共明光市委 明光市人民政府《关于2019年度全市工业经济、科技创新、质量品牌、进出口等方面工作先进企业、单位和个人的通报》（明〔2020〕10号）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新员工技能培训补贴</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142,500.00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砀山县人力资源和社会保障局 、砀山县财政局《关于印发砀山县人社部门2019年度三项民生工程实施办法的通知 》</w:t>
            </w:r>
            <w:r>
              <w:rPr>
                <w:rFonts w:hint="eastAsia"/>
                <w:sz w:val="21"/>
                <w:szCs w:val="21"/>
              </w:rPr>
              <w:t>（</w:t>
            </w:r>
            <w:r>
              <w:rPr>
                <w:sz w:val="21"/>
                <w:szCs w:val="21"/>
              </w:rPr>
              <w:t>砀人社[2019]80号</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企业新型学徒制补贴</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120,000.00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安徽省人力资源和社会保障厅、安徽省财政厅《关于进一步推进企业新型学徒制的实施意见》</w:t>
            </w:r>
            <w:r>
              <w:rPr>
                <w:rFonts w:hint="eastAsia"/>
                <w:sz w:val="21"/>
                <w:szCs w:val="21"/>
              </w:rPr>
              <w:t>（</w:t>
            </w:r>
            <w:r>
              <w:rPr>
                <w:sz w:val="21"/>
                <w:szCs w:val="21"/>
              </w:rPr>
              <w:t>皖人社秘﹝2020﹞61号</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东莞市2018年度第二批东莞技师工作站经费补贴</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100,000.00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rFonts w:hint="eastAsia"/>
                <w:sz w:val="21"/>
                <w:szCs w:val="21"/>
              </w:rPr>
              <w:t>东莞市人力资源局《关于印发&lt;东莞市人力资源和社会保障局技师工作站设立管理办法&gt;的通知》（东人社发〔2019〕24号）、《关于设立2018年第一批东莞市技师工作站的通知》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sz w:val="21"/>
                <w:szCs w:val="21"/>
              </w:rPr>
            </w:pPr>
            <w:r>
              <w:rPr>
                <w:rFonts w:hint="eastAsia"/>
                <w:sz w:val="21"/>
                <w:szCs w:val="21"/>
              </w:rPr>
              <w:t>黑森州2020新冠疫情紧急援助金</w:t>
            </w:r>
          </w:p>
        </w:tc>
        <w:tc>
          <w:tcPr>
            <w:tcW w:w="1418" w:type="dxa"/>
            <w:shd w:val="clear" w:color="auto" w:fill="auto"/>
            <w:vAlign w:val="center"/>
          </w:tcPr>
          <w:p>
            <w:pPr>
              <w:widowControl/>
              <w:spacing w:beforeLines="0" w:afterLines="0" w:line="240" w:lineRule="auto"/>
              <w:ind w:firstLine="0" w:firstLineChars="0"/>
              <w:jc w:val="center"/>
              <w:rPr>
                <w:sz w:val="21"/>
                <w:szCs w:val="21"/>
              </w:rPr>
            </w:pPr>
            <w:r>
              <w:rPr>
                <w:sz w:val="21"/>
                <w:szCs w:val="21"/>
              </w:rPr>
              <w:t>78,882.50</w:t>
            </w:r>
          </w:p>
        </w:tc>
        <w:tc>
          <w:tcPr>
            <w:tcW w:w="4228" w:type="dxa"/>
            <w:shd w:val="clear" w:color="auto" w:fill="auto"/>
            <w:vAlign w:val="center"/>
          </w:tcPr>
          <w:p>
            <w:pPr>
              <w:widowControl/>
              <w:spacing w:beforeLines="0" w:afterLines="0" w:line="240" w:lineRule="auto"/>
              <w:ind w:firstLine="0" w:firstLineChars="0"/>
              <w:rPr>
                <w:sz w:val="21"/>
                <w:szCs w:val="21"/>
              </w:rPr>
            </w:pPr>
            <w:r>
              <w:rPr>
                <w:rFonts w:hint="eastAsia"/>
                <w:sz w:val="21"/>
                <w:szCs w:val="21"/>
              </w:rPr>
              <w:t>《黑森州预算法》（LHO）第53条、《黑森州针对因2020年新冠病毒大流行而使生存受到威胁的商业企业、农业、林业企业、独立经营者、个体经营者以及自由职业者的紧急援助计划实施细则》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2020年（省下放）国家知识产权优势示范企业培育项目补助</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50,000.00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东莞市市场监督管理局《关于拨付 2020 年（省下放）国家知识产权优势示范企业培育项目资金的通知》</w:t>
            </w:r>
            <w:r>
              <w:rPr>
                <w:rFonts w:hint="eastAsia"/>
                <w:sz w:val="21"/>
                <w:szCs w:val="21"/>
              </w:rPr>
              <w:t>（东市监知促〔2020〕8号）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广东省工业企业</w:t>
            </w:r>
            <w:r>
              <w:rPr>
                <w:rFonts w:hint="eastAsia"/>
                <w:sz w:val="21"/>
                <w:szCs w:val="21"/>
              </w:rPr>
              <w:t>“</w:t>
            </w:r>
            <w:r>
              <w:rPr>
                <w:sz w:val="21"/>
                <w:szCs w:val="21"/>
              </w:rPr>
              <w:t>上云上平台</w:t>
            </w:r>
            <w:r>
              <w:rPr>
                <w:rFonts w:hint="eastAsia"/>
                <w:sz w:val="21"/>
                <w:szCs w:val="21"/>
              </w:rPr>
              <w:t>”</w:t>
            </w:r>
            <w:r>
              <w:rPr>
                <w:sz w:val="21"/>
                <w:szCs w:val="21"/>
              </w:rPr>
              <w:t>补助资金</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47,800.00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广东省人民政府《关于印发广东省深化</w:t>
            </w:r>
            <w:r>
              <w:rPr>
                <w:rFonts w:hint="eastAsia"/>
                <w:sz w:val="21"/>
                <w:szCs w:val="21"/>
              </w:rPr>
              <w:t>“</w:t>
            </w:r>
            <w:r>
              <w:rPr>
                <w:sz w:val="21"/>
                <w:szCs w:val="21"/>
              </w:rPr>
              <w:t>互联网+先进制造业</w:t>
            </w:r>
            <w:r>
              <w:rPr>
                <w:rFonts w:hint="eastAsia"/>
                <w:sz w:val="21"/>
                <w:szCs w:val="21"/>
              </w:rPr>
              <w:t>”</w:t>
            </w:r>
            <w:r>
              <w:rPr>
                <w:sz w:val="21"/>
                <w:szCs w:val="21"/>
              </w:rPr>
              <w:t>发展工业互联网实施方案及配套政策措施的通知》（粤府〔2018〕23号</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企业失业保险费返还补贴</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31,466.00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宿州市人力资源和社会保障局、宿州市财政局《关于应对疫情影响支持中小微企业稳定就业岗位有关问题的通知》（宿人社秘〔2020〕21号）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kern w:val="0"/>
                <w:sz w:val="21"/>
                <w:szCs w:val="21"/>
              </w:rPr>
              <w:t>宿州市应对疫情中小微企业稳岗补贴</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20,977.00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rFonts w:hint="eastAsia"/>
                <w:kern w:val="0"/>
                <w:sz w:val="21"/>
                <w:szCs w:val="21"/>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宁波市镇海区九龙湖镇人民政府政策性工资补助</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17,688.00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rFonts w:hint="eastAsia"/>
                <w:sz w:val="21"/>
                <w:szCs w:val="21"/>
              </w:rPr>
              <w:t>宁波市镇海区人民政府《关于打好新型冠状病毒感染的肺炎防疫战帮扶中小企业共渡难关的十条意见》（镇政发〔2020〕3号）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2020年就业创业补贴专项资金</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11,000.00</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东莞市人力资源和社会保障局、东莞市财政局</w:t>
            </w:r>
            <w:r>
              <w:rPr>
                <w:rFonts w:hint="eastAsia"/>
                <w:sz w:val="21"/>
                <w:szCs w:val="21"/>
              </w:rPr>
              <w:t>《</w:t>
            </w:r>
            <w:r>
              <w:rPr>
                <w:sz w:val="21"/>
                <w:szCs w:val="21"/>
              </w:rPr>
              <w:t>关于印发</w:t>
            </w:r>
            <w:r>
              <w:rPr>
                <w:rFonts w:hint="eastAsia"/>
                <w:sz w:val="21"/>
                <w:szCs w:val="21"/>
              </w:rPr>
              <w:t>&lt;</w:t>
            </w:r>
            <w:r>
              <w:rPr>
                <w:sz w:val="21"/>
                <w:szCs w:val="21"/>
              </w:rPr>
              <w:t>东莞市人力资源和社会保障局东莞市财政局企业新招用员工一次性吸纳就业补贴办法</w:t>
            </w:r>
            <w:r>
              <w:rPr>
                <w:rFonts w:hint="eastAsia"/>
                <w:sz w:val="21"/>
                <w:szCs w:val="21"/>
              </w:rPr>
              <w:t>&gt;</w:t>
            </w:r>
            <w:r>
              <w:rPr>
                <w:sz w:val="21"/>
                <w:szCs w:val="21"/>
              </w:rPr>
              <w:t>的通知</w:t>
            </w:r>
            <w:r>
              <w:rPr>
                <w:rFonts w:hint="eastAsia"/>
                <w:sz w:val="21"/>
                <w:szCs w:val="21"/>
              </w:rPr>
              <w:t>》</w:t>
            </w:r>
            <w:r>
              <w:rPr>
                <w:sz w:val="21"/>
                <w:szCs w:val="21"/>
              </w:rPr>
              <w:t>（东人社发〔2020〕8号）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2"/>
              </w:numPr>
              <w:spacing w:beforeLines="0" w:afterLines="0" w:line="240" w:lineRule="auto"/>
              <w:ind w:left="0" w:firstLine="0" w:firstLineChars="0"/>
              <w:jc w:val="center"/>
              <w:rPr>
                <w:kern w:val="0"/>
                <w:sz w:val="21"/>
                <w:szCs w:val="21"/>
              </w:rPr>
            </w:pPr>
          </w:p>
        </w:tc>
        <w:tc>
          <w:tcPr>
            <w:tcW w:w="2270" w:type="dxa"/>
            <w:shd w:val="clear" w:color="auto" w:fill="auto"/>
            <w:vAlign w:val="center"/>
          </w:tcPr>
          <w:p>
            <w:pPr>
              <w:widowControl/>
              <w:spacing w:beforeLines="0" w:afterLines="0" w:line="240" w:lineRule="auto"/>
              <w:ind w:firstLine="0" w:firstLineChars="0"/>
              <w:rPr>
                <w:kern w:val="0"/>
                <w:sz w:val="21"/>
                <w:szCs w:val="21"/>
              </w:rPr>
            </w:pPr>
            <w:r>
              <w:rPr>
                <w:sz w:val="21"/>
                <w:szCs w:val="21"/>
              </w:rPr>
              <w:t>江西省支持企业发展稳岗补贴</w:t>
            </w:r>
          </w:p>
        </w:tc>
        <w:tc>
          <w:tcPr>
            <w:tcW w:w="1418" w:type="dxa"/>
            <w:shd w:val="clear" w:color="auto" w:fill="auto"/>
            <w:vAlign w:val="center"/>
          </w:tcPr>
          <w:p>
            <w:pPr>
              <w:widowControl/>
              <w:spacing w:beforeLines="0" w:afterLines="0" w:line="240" w:lineRule="auto"/>
              <w:ind w:firstLine="0" w:firstLineChars="0"/>
              <w:jc w:val="center"/>
              <w:rPr>
                <w:kern w:val="0"/>
                <w:sz w:val="21"/>
                <w:szCs w:val="21"/>
              </w:rPr>
            </w:pPr>
            <w:r>
              <w:rPr>
                <w:sz w:val="21"/>
                <w:szCs w:val="21"/>
              </w:rPr>
              <w:t>2,383.68</w:t>
            </w:r>
          </w:p>
        </w:tc>
        <w:tc>
          <w:tcPr>
            <w:tcW w:w="4228" w:type="dxa"/>
            <w:shd w:val="clear" w:color="auto" w:fill="auto"/>
            <w:vAlign w:val="center"/>
          </w:tcPr>
          <w:p>
            <w:pPr>
              <w:widowControl/>
              <w:spacing w:beforeLines="0" w:afterLines="0" w:line="240" w:lineRule="auto"/>
              <w:ind w:firstLine="0" w:firstLineChars="0"/>
              <w:rPr>
                <w:kern w:val="0"/>
                <w:sz w:val="21"/>
                <w:szCs w:val="21"/>
              </w:rPr>
            </w:pPr>
            <w:r>
              <w:rPr>
                <w:sz w:val="21"/>
                <w:szCs w:val="21"/>
              </w:rPr>
              <w:t>江西省人力资源和社会保障厅《关于做好失业保险支持企业发展稳定就业岗位有关工作的通知》</w:t>
            </w:r>
            <w:r>
              <w:rPr>
                <w:rFonts w:hint="eastAsia"/>
                <w:sz w:val="21"/>
                <w:szCs w:val="21"/>
              </w:rPr>
              <w:t>（赣人社发〔2020〕9号）</w:t>
            </w:r>
          </w:p>
        </w:tc>
      </w:tr>
    </w:tbl>
    <w:p>
      <w:pPr>
        <w:spacing w:before="163" w:after="163"/>
        <w:ind w:firstLine="480"/>
        <w:rPr>
          <w:rFonts w:cs="Calibri"/>
        </w:rPr>
      </w:pPr>
      <w:r>
        <w:rPr>
          <w:rFonts w:hint="eastAsia"/>
        </w:rPr>
        <w:t>综上，</w:t>
      </w:r>
      <w:r>
        <w:t>本所认为</w:t>
      </w:r>
      <w:r>
        <w:rPr>
          <w:rFonts w:hint="eastAsia"/>
        </w:rPr>
        <w:t>，</w:t>
      </w:r>
      <w:r>
        <w:rPr>
          <w:rFonts w:cs="Calibri"/>
        </w:rPr>
        <w:t>发行人及其</w:t>
      </w:r>
      <w:r>
        <w:rPr>
          <w:rFonts w:cs="Calibri"/>
          <w:bCs/>
        </w:rPr>
        <w:t>控股子</w:t>
      </w:r>
      <w:r>
        <w:rPr>
          <w:rFonts w:cs="Calibri"/>
        </w:rPr>
        <w:t>公司执行的</w:t>
      </w:r>
      <w:r>
        <w:rPr>
          <w:rFonts w:hint="eastAsia" w:cs="Calibri"/>
        </w:rPr>
        <w:t>上述</w:t>
      </w:r>
      <w:r>
        <w:rPr>
          <w:rFonts w:cs="Calibri"/>
          <w:bCs/>
        </w:rPr>
        <w:t>税种、税率</w:t>
      </w:r>
      <w:r>
        <w:rPr>
          <w:rFonts w:cs="Calibri"/>
        </w:rPr>
        <w:t>符合法律、法规和规范性文件的要求</w:t>
      </w:r>
      <w:r>
        <w:rPr>
          <w:rFonts w:hint="eastAsia" w:cs="Calibri"/>
        </w:rPr>
        <w:t>；</w:t>
      </w:r>
      <w:r>
        <w:rPr>
          <w:rFonts w:cs="Calibri"/>
        </w:rPr>
        <w:t>发行人享受</w:t>
      </w:r>
      <w:r>
        <w:rPr>
          <w:rFonts w:hint="eastAsia" w:cs="Calibri"/>
        </w:rPr>
        <w:t>上述</w:t>
      </w:r>
      <w:r>
        <w:rPr>
          <w:rFonts w:cs="Calibri"/>
          <w:bCs/>
        </w:rPr>
        <w:t>优惠政策、财政补贴</w:t>
      </w:r>
      <w:r>
        <w:rPr>
          <w:rFonts w:cs="Calibri"/>
        </w:rPr>
        <w:t>等政策，合法、合规、真实、有效。</w:t>
      </w:r>
    </w:p>
    <w:p>
      <w:pPr>
        <w:spacing w:before="163" w:after="163"/>
        <w:ind w:firstLine="480"/>
        <w:rPr>
          <w:rFonts w:cs="Calibri"/>
        </w:rPr>
      </w:pPr>
      <w:r>
        <w:rPr>
          <w:rFonts w:cs="Calibri"/>
        </w:rPr>
        <w:t>（</w:t>
      </w:r>
      <w:r>
        <w:rPr>
          <w:rFonts w:hint="eastAsia" w:cs="Calibri"/>
        </w:rPr>
        <w:t>二</w:t>
      </w:r>
      <w:r>
        <w:rPr>
          <w:rFonts w:cs="Calibri"/>
        </w:rPr>
        <w:t>）</w:t>
      </w:r>
      <w:r>
        <w:rPr>
          <w:rFonts w:hint="eastAsia" w:cs="宋体"/>
          <w:kern w:val="0"/>
        </w:rPr>
        <w:t>经核查</w:t>
      </w:r>
      <w:r>
        <w:rPr>
          <w:rFonts w:hint="eastAsia"/>
        </w:rPr>
        <w:t>，</w:t>
      </w:r>
      <w:r>
        <w:t>发行人</w:t>
      </w:r>
      <w:r>
        <w:rPr>
          <w:rFonts w:hint="eastAsia"/>
        </w:rPr>
        <w:t>近三年</w:t>
      </w:r>
      <w:r>
        <w:rPr>
          <w:rFonts w:cs="Calibri"/>
        </w:rPr>
        <w:t>依法纳税，</w:t>
      </w:r>
      <w:r>
        <w:rPr>
          <w:rFonts w:hint="eastAsia" w:cs="Calibri"/>
        </w:rPr>
        <w:t>不</w:t>
      </w:r>
      <w:r>
        <w:rPr>
          <w:rFonts w:cs="Calibri"/>
        </w:rPr>
        <w:t>存在被税务部门</w:t>
      </w:r>
      <w:r>
        <w:rPr>
          <w:rFonts w:cs="Calibri"/>
          <w:bCs/>
        </w:rPr>
        <w:t>处罚</w:t>
      </w:r>
      <w:r>
        <w:rPr>
          <w:rFonts w:cs="Calibri"/>
        </w:rPr>
        <w:t>的情形</w:t>
      </w:r>
      <w:r>
        <w:rPr>
          <w:rFonts w:hint="eastAsia" w:cs="Calibri"/>
        </w:rPr>
        <w:t>。</w:t>
      </w:r>
    </w:p>
    <w:p>
      <w:pPr>
        <w:pStyle w:val="82"/>
        <w:spacing w:before="163" w:after="163"/>
        <w:ind w:left="0" w:firstLine="482" w:firstLineChars="200"/>
      </w:pPr>
      <w:bookmarkStart w:id="87" w:name="_Toc51876118"/>
      <w:bookmarkStart w:id="88" w:name="_Toc492028945"/>
      <w:r>
        <w:rPr>
          <w:rFonts w:hint="eastAsia"/>
        </w:rPr>
        <w:t>发行人的环境保护和产品质量、技术等标准</w:t>
      </w:r>
      <w:bookmarkEnd w:id="87"/>
      <w:bookmarkEnd w:id="88"/>
    </w:p>
    <w:p>
      <w:pPr>
        <w:pStyle w:val="55"/>
        <w:spacing w:before="163" w:after="163"/>
        <w:rPr>
          <w:rFonts w:cs="Calibri"/>
        </w:rPr>
      </w:pPr>
      <w:r>
        <w:rPr>
          <w:rFonts w:cs="Calibri"/>
        </w:rPr>
        <w:t>（一）</w:t>
      </w:r>
      <w:r>
        <w:rPr>
          <w:rFonts w:hint="eastAsia" w:cs="Calibri"/>
        </w:rPr>
        <w:t>经核查</w:t>
      </w:r>
      <w:r>
        <w:rPr>
          <w:rFonts w:hint="eastAsia"/>
        </w:rPr>
        <w:t>，自原法律意见书出具以来，发行人的</w:t>
      </w:r>
      <w:r>
        <w:rPr>
          <w:rFonts w:cs="Calibri"/>
        </w:rPr>
        <w:t>生产经营活动</w:t>
      </w:r>
      <w:r>
        <w:rPr>
          <w:rFonts w:hint="eastAsia" w:cs="Calibri"/>
        </w:rPr>
        <w:t>仍</w:t>
      </w:r>
      <w:r>
        <w:rPr>
          <w:rFonts w:cs="Calibri"/>
        </w:rPr>
        <w:t>符合有关环境保护的要求</w:t>
      </w:r>
      <w:r>
        <w:rPr>
          <w:rFonts w:hint="eastAsia" w:cs="Calibri"/>
        </w:rPr>
        <w:t>；发行人的</w:t>
      </w:r>
      <w:r>
        <w:rPr>
          <w:rFonts w:hint="eastAsia"/>
        </w:rPr>
        <w:t>拟投资项目未发生变化</w:t>
      </w:r>
      <w:r>
        <w:rPr>
          <w:rFonts w:cs="Calibri"/>
        </w:rPr>
        <w:t>，符合有关环境保护的要求</w:t>
      </w:r>
      <w:r>
        <w:rPr>
          <w:rFonts w:hint="eastAsia" w:cs="Calibri"/>
        </w:rPr>
        <w:t>；</w:t>
      </w:r>
      <w:r>
        <w:t>发行人</w:t>
      </w:r>
      <w:r>
        <w:rPr>
          <w:rFonts w:hint="eastAsia"/>
        </w:rPr>
        <w:t>近三年</w:t>
      </w:r>
      <w:r>
        <w:rPr>
          <w:rFonts w:hint="eastAsia" w:cs="Calibri"/>
        </w:rPr>
        <w:t>未</w:t>
      </w:r>
      <w:r>
        <w:rPr>
          <w:rFonts w:cs="Calibri"/>
        </w:rPr>
        <w:t>因违反环境保护方面的法律、法规和规范性文件而被处罚</w:t>
      </w:r>
      <w:r>
        <w:rPr>
          <w:rFonts w:hint="eastAsia" w:cs="Calibri"/>
        </w:rPr>
        <w:t>。</w:t>
      </w:r>
    </w:p>
    <w:p>
      <w:pPr>
        <w:pStyle w:val="55"/>
        <w:spacing w:before="163" w:after="163"/>
        <w:rPr>
          <w:rFonts w:cs="Calibri"/>
        </w:rPr>
      </w:pPr>
      <w:r>
        <w:rPr>
          <w:rFonts w:cs="Calibri"/>
        </w:rPr>
        <w:t>（二）</w:t>
      </w:r>
      <w:r>
        <w:rPr>
          <w:rFonts w:hint="eastAsia"/>
        </w:rPr>
        <w:t>经核查，自原法律意见书出具以来，发行人的产品仍符合有关产品质量和技术监督标准；发行人近三年未因违反有关产品质量和技术监督方面的法律法规而受到处罚</w:t>
      </w:r>
      <w:r>
        <w:rPr>
          <w:rFonts w:cs="Calibri"/>
        </w:rPr>
        <w:t>。</w:t>
      </w:r>
    </w:p>
    <w:p>
      <w:pPr>
        <w:pStyle w:val="82"/>
        <w:spacing w:before="163" w:after="163"/>
        <w:ind w:left="0" w:firstLine="482" w:firstLineChars="200"/>
      </w:pPr>
      <w:bookmarkStart w:id="89" w:name="_Toc492028946"/>
      <w:bookmarkStart w:id="90" w:name="_Toc51876119"/>
      <w:r>
        <w:rPr>
          <w:rFonts w:hint="eastAsia"/>
        </w:rPr>
        <w:t>发行人募集资金的运用</w:t>
      </w:r>
      <w:bookmarkEnd w:id="89"/>
      <w:bookmarkEnd w:id="90"/>
    </w:p>
    <w:p>
      <w:pPr>
        <w:pStyle w:val="55"/>
        <w:spacing w:before="163" w:after="163"/>
        <w:rPr>
          <w:rFonts w:cs="Calibri"/>
        </w:rPr>
      </w:pPr>
      <w:r>
        <w:rPr>
          <w:rFonts w:hint="eastAsia" w:cs="Calibri"/>
        </w:rPr>
        <w:t>经核查，自原法律意见书出具以来，发行人募集资金的运用情况未发生变化。</w:t>
      </w:r>
    </w:p>
    <w:p>
      <w:pPr>
        <w:pStyle w:val="82"/>
        <w:spacing w:before="163" w:after="163"/>
        <w:ind w:left="0" w:firstLine="482" w:firstLineChars="200"/>
      </w:pPr>
      <w:bookmarkStart w:id="91" w:name="_Toc51876120"/>
      <w:bookmarkStart w:id="92" w:name="_Toc492028947"/>
      <w:r>
        <w:rPr>
          <w:rFonts w:hint="eastAsia"/>
        </w:rPr>
        <w:t>发行人业务发展目标</w:t>
      </w:r>
      <w:bookmarkEnd w:id="91"/>
      <w:bookmarkEnd w:id="92"/>
    </w:p>
    <w:p>
      <w:pPr>
        <w:spacing w:before="163" w:after="163"/>
        <w:ind w:firstLine="480"/>
        <w:rPr>
          <w:rFonts w:cs="Calibri"/>
        </w:rPr>
      </w:pPr>
      <w:r>
        <w:rPr>
          <w:rFonts w:hint="eastAsia" w:cs="宋体"/>
          <w:kern w:val="0"/>
        </w:rPr>
        <w:t>经核查，自原法律意见书出具以来，发行人的业务发展目标与主营业务一致，符合国家法律、法规和规范性文件的规定，不存在潜在的法律风险。</w:t>
      </w:r>
    </w:p>
    <w:p>
      <w:pPr>
        <w:pStyle w:val="82"/>
        <w:spacing w:before="163" w:after="163"/>
        <w:ind w:left="0" w:firstLine="482" w:firstLineChars="200"/>
      </w:pPr>
      <w:bookmarkStart w:id="93" w:name="_Toc492028948"/>
      <w:bookmarkStart w:id="94" w:name="_Toc51876121"/>
      <w:r>
        <w:rPr>
          <w:rFonts w:hint="eastAsia"/>
        </w:rPr>
        <w:t>诉讼、仲裁或行政处罚</w:t>
      </w:r>
      <w:bookmarkEnd w:id="93"/>
      <w:bookmarkEnd w:id="94"/>
    </w:p>
    <w:p>
      <w:pPr>
        <w:spacing w:before="163" w:after="163"/>
        <w:ind w:firstLine="480"/>
        <w:rPr>
          <w:rFonts w:cs="Calibri"/>
        </w:rPr>
      </w:pPr>
      <w:r>
        <w:rPr>
          <w:rFonts w:hint="eastAsia" w:cs="Calibri"/>
        </w:rPr>
        <w:t>（一）经核查</w:t>
      </w:r>
      <w:r>
        <w:rPr>
          <w:rFonts w:cs="Calibri"/>
        </w:rPr>
        <w:t>相关主管政府部门出具的证明、个人征信报告，</w:t>
      </w:r>
      <w:r>
        <w:rPr>
          <w:rFonts w:hint="eastAsia" w:cs="Calibri"/>
        </w:rPr>
        <w:t>检索中国裁判文书网（</w:t>
      </w:r>
      <w:r>
        <w:fldChar w:fldCharType="begin"/>
      </w:r>
      <w:r>
        <w:instrText xml:space="preserve"> HYPERLINK "http://wenshu.court.gov.cn/" </w:instrText>
      </w:r>
      <w:r>
        <w:fldChar w:fldCharType="separate"/>
      </w:r>
      <w:r>
        <w:rPr>
          <w:rStyle w:val="40"/>
          <w:rFonts w:cs="Calibri"/>
          <w:color w:val="auto"/>
        </w:rPr>
        <w:t>http://wenshu.court.gov.cn/</w:t>
      </w:r>
      <w:r>
        <w:rPr>
          <w:rStyle w:val="40"/>
          <w:rFonts w:cs="Calibri"/>
          <w:color w:val="auto"/>
        </w:rPr>
        <w:fldChar w:fldCharType="end"/>
      </w:r>
      <w:r>
        <w:rPr>
          <w:rFonts w:hint="eastAsia" w:cs="Calibri"/>
        </w:rPr>
        <w:t>）、中国执行信息公开网（</w:t>
      </w:r>
      <w:r>
        <w:fldChar w:fldCharType="begin"/>
      </w:r>
      <w:r>
        <w:instrText xml:space="preserve"> HYPERLINK "http://zxgk.court.gov.cn/" </w:instrText>
      </w:r>
      <w:r>
        <w:fldChar w:fldCharType="separate"/>
      </w:r>
      <w:r>
        <w:rPr>
          <w:rStyle w:val="40"/>
          <w:rFonts w:cs="Calibri"/>
          <w:color w:val="auto"/>
        </w:rPr>
        <w:t>http://zxgk.court.gov.cn/</w:t>
      </w:r>
      <w:r>
        <w:rPr>
          <w:rStyle w:val="40"/>
          <w:rFonts w:cs="Calibri"/>
          <w:color w:val="auto"/>
        </w:rPr>
        <w:fldChar w:fldCharType="end"/>
      </w:r>
      <w:r>
        <w:rPr>
          <w:rFonts w:hint="eastAsia" w:cs="Calibri"/>
        </w:rPr>
        <w:t>）等网站的公开信息，并与发行人、持有发行人5%以上（含5%）的主要股东（追溯至实际控制人）、发行人的控股子公司确认，发行人、持有发行人5%以上（含5%）的主要股东（追溯至实际控制人）、发行人的控股子公司目前不存在尚未了结的或可预见的重大诉讼、仲裁及行政处罚案件。</w:t>
      </w:r>
    </w:p>
    <w:p>
      <w:pPr>
        <w:spacing w:before="163" w:after="163"/>
        <w:ind w:firstLine="480"/>
        <w:rPr>
          <w:rFonts w:cs="Calibri"/>
        </w:rPr>
      </w:pPr>
      <w:r>
        <w:rPr>
          <w:rFonts w:hint="eastAsia" w:cs="Calibri"/>
        </w:rPr>
        <w:t>（二）经</w:t>
      </w:r>
      <w:r>
        <w:rPr>
          <w:rFonts w:hint="eastAsia"/>
        </w:rPr>
        <w:t>核查</w:t>
      </w:r>
      <w:r>
        <w:t>相关主管政府部门出具的证明、个人征信报告</w:t>
      </w:r>
      <w:r>
        <w:rPr>
          <w:rFonts w:hint="eastAsia" w:cs="Calibri"/>
        </w:rPr>
        <w:t>，检索中国裁判文书网（</w:t>
      </w:r>
      <w:r>
        <w:fldChar w:fldCharType="begin"/>
      </w:r>
      <w:r>
        <w:instrText xml:space="preserve"> HYPERLINK "http://wenshu.court.gov.cn/" </w:instrText>
      </w:r>
      <w:r>
        <w:fldChar w:fldCharType="separate"/>
      </w:r>
      <w:r>
        <w:rPr>
          <w:rStyle w:val="40"/>
          <w:rFonts w:cs="Calibri"/>
          <w:color w:val="auto"/>
        </w:rPr>
        <w:t>http://wenshu.court.gov.cn/</w:t>
      </w:r>
      <w:r>
        <w:rPr>
          <w:rStyle w:val="40"/>
          <w:rFonts w:cs="Calibri"/>
          <w:color w:val="auto"/>
        </w:rPr>
        <w:fldChar w:fldCharType="end"/>
      </w:r>
      <w:r>
        <w:rPr>
          <w:rFonts w:cs="Calibri"/>
        </w:rPr>
        <w:t>）</w:t>
      </w:r>
      <w:r>
        <w:rPr>
          <w:rFonts w:hint="eastAsia" w:cs="Calibri"/>
        </w:rPr>
        <w:t>、中国执行信息公开网（</w:t>
      </w:r>
      <w:r>
        <w:fldChar w:fldCharType="begin"/>
      </w:r>
      <w:r>
        <w:instrText xml:space="preserve"> HYPERLINK "http://zxgk.court.gov.cn/" </w:instrText>
      </w:r>
      <w:r>
        <w:fldChar w:fldCharType="separate"/>
      </w:r>
      <w:r>
        <w:rPr>
          <w:rStyle w:val="40"/>
          <w:rFonts w:cs="Calibri"/>
          <w:color w:val="auto"/>
        </w:rPr>
        <w:t>http://zxgk.court.gov.cn/</w:t>
      </w:r>
      <w:r>
        <w:rPr>
          <w:rStyle w:val="40"/>
          <w:rFonts w:cs="Calibri"/>
          <w:color w:val="auto"/>
        </w:rPr>
        <w:fldChar w:fldCharType="end"/>
      </w:r>
      <w:r>
        <w:rPr>
          <w:rFonts w:cs="Calibri"/>
        </w:rPr>
        <w:t>）</w:t>
      </w:r>
      <w:r>
        <w:rPr>
          <w:rFonts w:hint="eastAsia" w:cs="Calibri"/>
        </w:rPr>
        <w:t>等网站的公开信息，</w:t>
      </w:r>
      <w:r>
        <w:rPr>
          <w:rFonts w:hint="eastAsia"/>
        </w:rPr>
        <w:t>并</w:t>
      </w:r>
      <w:r>
        <w:rPr>
          <w:rFonts w:hint="eastAsia" w:cs="Calibri"/>
        </w:rPr>
        <w:t>与相关人员</w:t>
      </w:r>
      <w:r>
        <w:t>确认</w:t>
      </w:r>
      <w:r>
        <w:rPr>
          <w:rFonts w:hint="eastAsia"/>
        </w:rPr>
        <w:t>，</w:t>
      </w:r>
      <w:r>
        <w:rPr>
          <w:rFonts w:cs="Calibri"/>
        </w:rPr>
        <w:t>发行人</w:t>
      </w:r>
      <w:r>
        <w:rPr>
          <w:rFonts w:hint="eastAsia"/>
        </w:rPr>
        <w:t>董事长、总经理目前不</w:t>
      </w:r>
      <w:r>
        <w:t>存在尚未了结的或可</w:t>
      </w:r>
      <w:r>
        <w:rPr>
          <w:rFonts w:cs="Calibri"/>
        </w:rPr>
        <w:t>预见的重大诉讼、仲裁及行政处罚案件</w:t>
      </w:r>
      <w:r>
        <w:rPr>
          <w:rFonts w:hint="eastAsia" w:cs="Calibri"/>
        </w:rPr>
        <w:t>。</w:t>
      </w:r>
    </w:p>
    <w:p>
      <w:pPr>
        <w:pStyle w:val="82"/>
        <w:spacing w:before="163" w:after="163"/>
        <w:ind w:left="0" w:firstLine="482" w:firstLineChars="200"/>
      </w:pPr>
      <w:bookmarkStart w:id="95" w:name="_Toc51876122"/>
      <w:bookmarkStart w:id="96" w:name="_Toc492028950"/>
      <w:r>
        <w:rPr>
          <w:rFonts w:hint="eastAsia"/>
        </w:rPr>
        <w:t>发行人招股说明书法律风险的评价</w:t>
      </w:r>
      <w:bookmarkEnd w:id="95"/>
      <w:bookmarkEnd w:id="96"/>
    </w:p>
    <w:p>
      <w:pPr>
        <w:spacing w:before="163" w:after="163"/>
        <w:ind w:firstLine="480"/>
        <w:rPr>
          <w:szCs w:val="20"/>
        </w:rPr>
      </w:pPr>
      <w:r>
        <w:rPr>
          <w:rFonts w:hint="eastAsia"/>
          <w:szCs w:val="20"/>
        </w:rPr>
        <w:t>本所未参与招股说明书的编制，但参与了招股说明书中有关重大事实和相关法律文件内容的讨论。本所已审阅招股说明书，特别对发行人引用法律意见书和律师工作报告的相关内容进行了审慎审阅。发行人招股说明书及其摘要不会因引用本所出具之法律意见书和律师工作报告的内容而导致存在虚假记载、误导性陈述或重大遗漏的法律风险。</w:t>
      </w:r>
    </w:p>
    <w:p>
      <w:pPr>
        <w:pStyle w:val="82"/>
        <w:spacing w:before="163" w:after="163"/>
        <w:ind w:left="0" w:firstLine="482" w:firstLineChars="200"/>
      </w:pPr>
      <w:bookmarkStart w:id="97" w:name="_Toc492028951"/>
      <w:bookmarkStart w:id="98" w:name="_Toc51876123"/>
      <w:r>
        <w:rPr>
          <w:rFonts w:hint="eastAsia"/>
        </w:rPr>
        <w:t>律师认为需要说明的其他问题</w:t>
      </w:r>
      <w:bookmarkEnd w:id="97"/>
      <w:bookmarkEnd w:id="98"/>
    </w:p>
    <w:p>
      <w:pPr>
        <w:pStyle w:val="55"/>
        <w:spacing w:before="163" w:after="163"/>
        <w:rPr>
          <w:rFonts w:cs="Calibri"/>
        </w:rPr>
      </w:pPr>
      <w:r>
        <w:rPr>
          <w:rFonts w:cs="Calibri"/>
        </w:rPr>
        <w:t>经核查</w:t>
      </w:r>
      <w:r>
        <w:rPr>
          <w:rFonts w:hint="eastAsia" w:cs="Calibri"/>
        </w:rPr>
        <w:t>，</w:t>
      </w:r>
      <w:r>
        <w:rPr>
          <w:rFonts w:hint="eastAsia" w:cs="宋体"/>
          <w:kern w:val="0"/>
        </w:rPr>
        <w:t>自原法律意见书出具以来，</w:t>
      </w:r>
      <w:r>
        <w:rPr>
          <w:rFonts w:cs="Calibri"/>
        </w:rPr>
        <w:t>发行人无</w:t>
      </w:r>
      <w:r>
        <w:rPr>
          <w:rFonts w:hint="eastAsia" w:cs="Calibri"/>
        </w:rPr>
        <w:t>需要</w:t>
      </w:r>
      <w:r>
        <w:rPr>
          <w:rFonts w:cs="Calibri"/>
        </w:rPr>
        <w:t>说明的其他问题</w:t>
      </w:r>
      <w:r>
        <w:rPr>
          <w:rFonts w:hint="eastAsia" w:cs="Calibri"/>
        </w:rPr>
        <w:t>。</w:t>
      </w:r>
    </w:p>
    <w:p>
      <w:pPr>
        <w:pStyle w:val="44"/>
        <w:spacing w:before="163" w:after="163"/>
        <w:ind w:firstLine="0" w:firstLineChars="0"/>
        <w:jc w:val="center"/>
        <w:rPr>
          <w:rFonts w:cs="Calibri"/>
        </w:rPr>
      </w:pPr>
      <w:bookmarkStart w:id="99" w:name="_Toc492028952"/>
      <w:bookmarkStart w:id="100" w:name="_Toc51876124"/>
      <w:r>
        <w:rPr>
          <w:rFonts w:hint="eastAsia" w:cs="Calibri"/>
        </w:rPr>
        <w:t>本次发行上市的总体结论性意见</w:t>
      </w:r>
      <w:bookmarkEnd w:id="99"/>
      <w:bookmarkEnd w:id="100"/>
    </w:p>
    <w:p>
      <w:pPr>
        <w:spacing w:before="163" w:after="163"/>
        <w:ind w:firstLine="480"/>
      </w:pPr>
      <w:r>
        <w:t>本所对</w:t>
      </w:r>
      <w:r>
        <w:rPr>
          <w:rFonts w:hint="eastAsia"/>
        </w:rPr>
        <w:t>发行人</w:t>
      </w:r>
      <w:r>
        <w:t>本次发行上市发表总体结论性意见如下：</w:t>
      </w:r>
    </w:p>
    <w:p>
      <w:pPr>
        <w:pStyle w:val="101"/>
        <w:widowControl w:val="0"/>
        <w:autoSpaceDE/>
        <w:autoSpaceDN/>
        <w:adjustRightInd/>
        <w:spacing w:before="163" w:beforeLines="50" w:after="163" w:afterLines="50"/>
        <w:ind w:firstLine="482" w:firstLineChars="200"/>
        <w:textAlignment w:val="auto"/>
        <w:rPr>
          <w:b/>
          <w:kern w:val="2"/>
          <w:szCs w:val="24"/>
          <w:lang w:val="en-US"/>
        </w:rPr>
      </w:pPr>
      <w:r>
        <w:rPr>
          <w:rFonts w:hint="eastAsia"/>
          <w:b/>
          <w:kern w:val="2"/>
          <w:szCs w:val="24"/>
          <w:lang w:val="en-US"/>
        </w:rPr>
        <w:t>（一）</w:t>
      </w:r>
      <w:r>
        <w:rPr>
          <w:b/>
          <w:kern w:val="2"/>
          <w:szCs w:val="24"/>
          <w:lang w:val="en-US"/>
        </w:rPr>
        <w:t>发行人符合</w:t>
      </w:r>
      <w:r>
        <w:rPr>
          <w:rFonts w:hint="eastAsia"/>
          <w:b/>
          <w:kern w:val="2"/>
          <w:szCs w:val="24"/>
          <w:lang w:val="en-US"/>
        </w:rPr>
        <w:t>《公司法》</w:t>
      </w:r>
      <w:r>
        <w:rPr>
          <w:b/>
          <w:kern w:val="2"/>
          <w:szCs w:val="24"/>
          <w:lang w:val="en-US"/>
        </w:rPr>
        <w:t>《证券法》《创业板注册办法》</w:t>
      </w:r>
      <w:r>
        <w:rPr>
          <w:b/>
        </w:rPr>
        <w:t>《创业板上市规则》</w:t>
      </w:r>
      <w:r>
        <w:rPr>
          <w:b/>
          <w:kern w:val="2"/>
          <w:szCs w:val="24"/>
          <w:lang w:val="en-US"/>
        </w:rPr>
        <w:t>等法律、法规</w:t>
      </w:r>
      <w:r>
        <w:rPr>
          <w:rFonts w:hint="eastAsia"/>
          <w:b/>
          <w:kern w:val="2"/>
          <w:szCs w:val="24"/>
          <w:lang w:val="en-US"/>
        </w:rPr>
        <w:t>及</w:t>
      </w:r>
      <w:r>
        <w:rPr>
          <w:b/>
          <w:kern w:val="2"/>
          <w:szCs w:val="24"/>
          <w:lang w:val="en-US"/>
        </w:rPr>
        <w:t>规范性文件所规定的公开发行股票并上市的条件；</w:t>
      </w:r>
    </w:p>
    <w:p>
      <w:pPr>
        <w:pStyle w:val="101"/>
        <w:widowControl w:val="0"/>
        <w:autoSpaceDE/>
        <w:autoSpaceDN/>
        <w:adjustRightInd/>
        <w:spacing w:before="163" w:beforeLines="50" w:after="163" w:afterLines="50"/>
        <w:ind w:firstLine="482" w:firstLineChars="200"/>
        <w:textAlignment w:val="auto"/>
        <w:rPr>
          <w:b/>
          <w:kern w:val="2"/>
          <w:szCs w:val="24"/>
          <w:lang w:val="en-US"/>
        </w:rPr>
      </w:pPr>
      <w:r>
        <w:rPr>
          <w:rFonts w:hint="eastAsia"/>
          <w:b/>
          <w:kern w:val="2"/>
          <w:szCs w:val="24"/>
          <w:lang w:val="en-US"/>
        </w:rPr>
        <w:t>（二）</w:t>
      </w:r>
      <w:r>
        <w:rPr>
          <w:b/>
          <w:kern w:val="2"/>
          <w:szCs w:val="24"/>
          <w:lang w:val="en-US"/>
        </w:rPr>
        <w:t>发行人</w:t>
      </w:r>
      <w:r>
        <w:rPr>
          <w:rFonts w:hint="eastAsia"/>
          <w:b/>
          <w:kern w:val="2"/>
          <w:szCs w:val="24"/>
          <w:lang w:val="en-US"/>
        </w:rPr>
        <w:t>不存在重大违法违规行为</w:t>
      </w:r>
      <w:r>
        <w:rPr>
          <w:b/>
          <w:kern w:val="2"/>
          <w:szCs w:val="24"/>
          <w:lang w:val="en-US"/>
        </w:rPr>
        <w:t>；</w:t>
      </w:r>
    </w:p>
    <w:p>
      <w:pPr>
        <w:pStyle w:val="101"/>
        <w:widowControl w:val="0"/>
        <w:autoSpaceDE/>
        <w:autoSpaceDN/>
        <w:adjustRightInd/>
        <w:spacing w:before="163" w:beforeLines="50" w:after="163" w:afterLines="50"/>
        <w:ind w:firstLine="482" w:firstLineChars="200"/>
        <w:textAlignment w:val="auto"/>
        <w:rPr>
          <w:b/>
          <w:kern w:val="2"/>
          <w:szCs w:val="24"/>
          <w:lang w:val="en-US"/>
        </w:rPr>
      </w:pPr>
      <w:r>
        <w:rPr>
          <w:rFonts w:hint="eastAsia"/>
          <w:b/>
          <w:kern w:val="2"/>
          <w:szCs w:val="24"/>
          <w:lang w:val="en-US"/>
        </w:rPr>
        <w:t>（三）</w:t>
      </w:r>
      <w:r>
        <w:rPr>
          <w:b/>
          <w:kern w:val="2"/>
          <w:szCs w:val="24"/>
          <w:lang w:val="en-US"/>
        </w:rPr>
        <w:t>发行人在招股说明书及其摘要中引用的法律意见书和律师工作报告的内容适当，招股说明书及其摘要</w:t>
      </w:r>
      <w:r>
        <w:rPr>
          <w:rFonts w:hint="eastAsia"/>
          <w:b/>
          <w:kern w:val="2"/>
          <w:szCs w:val="24"/>
          <w:lang w:val="en-US"/>
        </w:rPr>
        <w:t>不会</w:t>
      </w:r>
      <w:r>
        <w:rPr>
          <w:b/>
          <w:kern w:val="2"/>
          <w:szCs w:val="24"/>
          <w:lang w:val="en-US"/>
        </w:rPr>
        <w:t>因引用法律意见书和律师工作报告的内容而</w:t>
      </w:r>
      <w:r>
        <w:rPr>
          <w:rFonts w:hint="eastAsia"/>
          <w:b/>
          <w:kern w:val="2"/>
          <w:szCs w:val="24"/>
          <w:lang w:val="en-US"/>
        </w:rPr>
        <w:t>导致存在</w:t>
      </w:r>
      <w:r>
        <w:rPr>
          <w:b/>
          <w:kern w:val="2"/>
          <w:szCs w:val="24"/>
          <w:lang w:val="en-US"/>
        </w:rPr>
        <w:t>虚假记载、误导性陈述或重大遗漏</w:t>
      </w:r>
      <w:r>
        <w:rPr>
          <w:rFonts w:hint="eastAsia"/>
          <w:b/>
          <w:kern w:val="2"/>
          <w:szCs w:val="24"/>
          <w:lang w:val="en-US"/>
        </w:rPr>
        <w:t>；</w:t>
      </w:r>
    </w:p>
    <w:p>
      <w:pPr>
        <w:spacing w:before="163" w:after="163"/>
        <w:ind w:firstLine="554" w:firstLineChars="230"/>
        <w:rPr>
          <w:b/>
        </w:rPr>
      </w:pPr>
      <w:r>
        <w:rPr>
          <w:rFonts w:hint="eastAsia"/>
          <w:b/>
        </w:rPr>
        <w:t>（四）发行人本次发行尚待深圳证券交易所审核通过、中国证监会同意注册，有关股票的上市交易尚需经深圳证券交易所同意。</w:t>
      </w:r>
    </w:p>
    <w:p>
      <w:pPr>
        <w:pStyle w:val="55"/>
        <w:spacing w:before="163" w:after="163"/>
        <w:rPr>
          <w:szCs w:val="20"/>
        </w:rPr>
      </w:pPr>
      <w:r>
        <w:rPr>
          <w:szCs w:val="20"/>
        </w:rPr>
        <w:t>本法律意见书正本五份，经本所律师签字并经本所盖章后生效。</w:t>
      </w:r>
    </w:p>
    <w:p>
      <w:pPr>
        <w:pStyle w:val="55"/>
        <w:spacing w:before="163" w:after="163"/>
        <w:rPr>
          <w:szCs w:val="20"/>
        </w:rPr>
      </w:pPr>
    </w:p>
    <w:p>
      <w:pPr>
        <w:pStyle w:val="55"/>
        <w:spacing w:before="163" w:after="163"/>
        <w:sectPr>
          <w:headerReference r:id="rId12" w:type="first"/>
          <w:footerReference r:id="rId14" w:type="first"/>
          <w:headerReference r:id="rId10" w:type="default"/>
          <w:footerReference r:id="rId13" w:type="default"/>
          <w:headerReference r:id="rId11" w:type="even"/>
          <w:pgSz w:w="11906" w:h="16838"/>
          <w:pgMar w:top="1440" w:right="1800" w:bottom="1440" w:left="1800" w:header="850" w:footer="992" w:gutter="0"/>
          <w:pgNumType w:start="1"/>
          <w:cols w:space="720" w:num="1"/>
          <w:titlePg/>
          <w:docGrid w:type="lines" w:linePitch="326" w:charSpace="0"/>
        </w:sectPr>
      </w:pPr>
    </w:p>
    <w:p>
      <w:pPr>
        <w:spacing w:before="163" w:after="163"/>
        <w:ind w:firstLine="0" w:firstLineChars="0"/>
      </w:pPr>
      <w:bookmarkStart w:id="105" w:name="_GoBack"/>
      <w:bookmarkEnd w:id="105"/>
      <w:r>
        <w:rPr>
          <w:rFonts w:hint="eastAsia" w:eastAsia="宋体"/>
          <w:b/>
          <w:u w:val="single"/>
          <w:lang w:eastAsia="zh-CN"/>
        </w:rPr>
        <w:drawing>
          <wp:anchor distT="0" distB="0" distL="114300" distR="114300" simplePos="0" relativeHeight="251658240" behindDoc="0" locked="0" layoutInCell="1" allowOverlap="1">
            <wp:simplePos x="0" y="0"/>
            <wp:positionH relativeFrom="column">
              <wp:posOffset>-1137285</wp:posOffset>
            </wp:positionH>
            <wp:positionV relativeFrom="paragraph">
              <wp:posOffset>-999490</wp:posOffset>
            </wp:positionV>
            <wp:extent cx="7549515" cy="10684510"/>
            <wp:effectExtent l="0" t="0" r="9525" b="13970"/>
            <wp:wrapNone/>
            <wp:docPr id="3" name="图片 3" descr="补充法律意见书四签字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补充法律意见书四签字版"/>
                    <pic:cNvPicPr>
                      <a:picLocks noChangeAspect="1"/>
                    </pic:cNvPicPr>
                  </pic:nvPicPr>
                  <pic:blipFill>
                    <a:blip r:embed="rId19"/>
                    <a:stretch>
                      <a:fillRect/>
                    </a:stretch>
                  </pic:blipFill>
                  <pic:spPr>
                    <a:xfrm>
                      <a:off x="0" y="0"/>
                      <a:ext cx="7549515" cy="10684510"/>
                    </a:xfrm>
                    <a:prstGeom prst="rect">
                      <a:avLst/>
                    </a:prstGeom>
                  </pic:spPr>
                </pic:pic>
              </a:graphicData>
            </a:graphic>
          </wp:anchor>
        </w:drawing>
      </w:r>
      <w:r>
        <w:t>（此页无正文，为《北京市中伦律师事务所关于</w:t>
      </w:r>
      <w:r>
        <w:rPr>
          <w:rFonts w:hint="eastAsia"/>
        </w:rPr>
        <w:t>三友联众集团股份有限公司</w:t>
      </w:r>
      <w:r>
        <w:t>首次公开发行股票并在创业板上市</w:t>
      </w:r>
      <w:r>
        <w:rPr>
          <w:rFonts w:hint="eastAsia"/>
        </w:rPr>
        <w:t>的补充法律意见书（四）</w:t>
      </w:r>
      <w:r>
        <w:t>》之签字盖章页）</w:t>
      </w:r>
    </w:p>
    <w:p>
      <w:pPr>
        <w:spacing w:before="163" w:after="163"/>
        <w:ind w:firstLine="0" w:firstLineChars="0"/>
      </w:pPr>
    </w:p>
    <w:p>
      <w:pPr>
        <w:spacing w:before="163" w:after="163"/>
        <w:ind w:firstLine="0" w:firstLineChars="0"/>
      </w:pPr>
    </w:p>
    <w:tbl>
      <w:tblPr>
        <w:tblStyle w:val="32"/>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5"/>
        <w:gridCol w:w="2164"/>
        <w:gridCol w:w="2268"/>
        <w:gridCol w:w="288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4"/>
          </w:tcPr>
          <w:p>
            <w:pPr>
              <w:spacing w:before="163" w:after="163"/>
              <w:ind w:right="120" w:firstLine="0" w:firstLineChars="0"/>
              <w:jc w:val="left"/>
              <w:rPr>
                <w:b/>
              </w:rPr>
            </w:pPr>
            <w:r>
              <w:rPr>
                <w:b/>
              </w:rPr>
              <w:t>北京市中伦律师事务所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4"/>
          </w:tcPr>
          <w:p>
            <w:pPr>
              <w:spacing w:before="163" w:afterLines="0"/>
              <w:ind w:right="120" w:firstLine="0" w:firstLineChars="0"/>
              <w:jc w:val="left"/>
              <w:rPr>
                <w:b/>
              </w:rPr>
            </w:pPr>
          </w:p>
          <w:p>
            <w:pPr>
              <w:spacing w:before="163" w:afterLines="0"/>
              <w:ind w:right="120" w:firstLine="0" w:firstLineChars="0"/>
              <w:jc w:val="left"/>
              <w:rPr>
                <w:b/>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Pr>
          <w:p>
            <w:pPr>
              <w:spacing w:before="163" w:after="163"/>
              <w:ind w:right="120" w:firstLine="0" w:firstLineChars="0"/>
              <w:jc w:val="left"/>
              <w:rPr>
                <w:b/>
              </w:rPr>
            </w:pPr>
            <w:r>
              <w:rPr>
                <w:b/>
              </w:rPr>
              <w:t>负责人：</w:t>
            </w:r>
          </w:p>
        </w:tc>
        <w:tc>
          <w:tcPr>
            <w:tcW w:w="2164" w:type="dxa"/>
            <w:tcBorders>
              <w:bottom w:val="single" w:color="auto" w:sz="4" w:space="0"/>
            </w:tcBorders>
          </w:tcPr>
          <w:p>
            <w:pPr>
              <w:spacing w:before="163" w:after="163"/>
              <w:ind w:right="120" w:firstLine="0" w:firstLineChars="0"/>
              <w:jc w:val="left"/>
              <w:rPr>
                <w:u w:val="single"/>
              </w:rPr>
            </w:pPr>
          </w:p>
        </w:tc>
        <w:tc>
          <w:tcPr>
            <w:tcW w:w="2268" w:type="dxa"/>
          </w:tcPr>
          <w:p>
            <w:pPr>
              <w:spacing w:before="163" w:after="163"/>
              <w:ind w:right="120" w:firstLine="0" w:firstLineChars="0"/>
              <w:jc w:val="right"/>
              <w:rPr>
                <w:b/>
              </w:rPr>
            </w:pPr>
            <w:r>
              <w:rPr>
                <w:b/>
              </w:rPr>
              <w:t>经办律师:</w:t>
            </w:r>
          </w:p>
        </w:tc>
        <w:tc>
          <w:tcPr>
            <w:tcW w:w="2885" w:type="dxa"/>
            <w:tcBorders>
              <w:bottom w:val="single" w:color="auto" w:sz="4" w:space="0"/>
            </w:tcBorders>
          </w:tcPr>
          <w:p>
            <w:pPr>
              <w:spacing w:before="163" w:after="163"/>
              <w:ind w:right="120" w:firstLine="0" w:firstLineChars="0"/>
              <w:jc w:val="left"/>
              <w:rPr>
                <w:u w:val="singl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Pr>
          <w:p>
            <w:pPr>
              <w:spacing w:before="163" w:after="163"/>
              <w:ind w:right="120" w:firstLine="0" w:firstLineChars="0"/>
              <w:jc w:val="left"/>
            </w:pPr>
          </w:p>
        </w:tc>
        <w:tc>
          <w:tcPr>
            <w:tcW w:w="2164" w:type="dxa"/>
          </w:tcPr>
          <w:p>
            <w:pPr>
              <w:spacing w:before="163" w:after="163"/>
              <w:ind w:right="120" w:firstLine="0" w:firstLineChars="0"/>
              <w:jc w:val="center"/>
            </w:pPr>
            <w:r>
              <w:t>张学兵</w:t>
            </w:r>
          </w:p>
        </w:tc>
        <w:tc>
          <w:tcPr>
            <w:tcW w:w="2268" w:type="dxa"/>
          </w:tcPr>
          <w:p>
            <w:pPr>
              <w:spacing w:before="163" w:after="163"/>
              <w:ind w:right="120" w:firstLine="0" w:firstLineChars="0"/>
              <w:jc w:val="left"/>
              <w:rPr>
                <w:b/>
              </w:rPr>
            </w:pPr>
          </w:p>
        </w:tc>
        <w:tc>
          <w:tcPr>
            <w:tcW w:w="2885" w:type="dxa"/>
          </w:tcPr>
          <w:p>
            <w:pPr>
              <w:spacing w:before="163" w:after="163"/>
              <w:ind w:right="120" w:firstLine="0" w:firstLineChars="0"/>
              <w:jc w:val="center"/>
            </w:pPr>
            <w:r>
              <w:t>郑建江</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Pr>
          <w:p>
            <w:pPr>
              <w:spacing w:before="163" w:afterLines="0"/>
              <w:ind w:right="120" w:firstLine="0" w:firstLineChars="0"/>
              <w:jc w:val="left"/>
            </w:pPr>
          </w:p>
        </w:tc>
        <w:tc>
          <w:tcPr>
            <w:tcW w:w="2164" w:type="dxa"/>
          </w:tcPr>
          <w:p>
            <w:pPr>
              <w:spacing w:before="163" w:afterLines="0"/>
              <w:ind w:right="120" w:firstLine="0" w:firstLineChars="0"/>
              <w:jc w:val="left"/>
            </w:pPr>
          </w:p>
        </w:tc>
        <w:tc>
          <w:tcPr>
            <w:tcW w:w="2268" w:type="dxa"/>
          </w:tcPr>
          <w:p>
            <w:pPr>
              <w:spacing w:before="163" w:afterLines="0"/>
              <w:ind w:right="120" w:firstLine="0" w:firstLineChars="0"/>
              <w:jc w:val="left"/>
            </w:pPr>
          </w:p>
        </w:tc>
        <w:tc>
          <w:tcPr>
            <w:tcW w:w="2885" w:type="dxa"/>
            <w:tcBorders>
              <w:bottom w:val="nil"/>
            </w:tcBorders>
          </w:tcPr>
          <w:p>
            <w:pPr>
              <w:spacing w:before="163" w:afterLines="0"/>
              <w:ind w:right="120" w:firstLine="0" w:firstLineChars="0"/>
              <w:jc w:val="left"/>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Pr>
          <w:p>
            <w:pPr>
              <w:spacing w:before="163" w:afterLines="0"/>
              <w:ind w:right="120" w:firstLine="0" w:firstLineChars="0"/>
              <w:jc w:val="left"/>
            </w:pPr>
          </w:p>
        </w:tc>
        <w:tc>
          <w:tcPr>
            <w:tcW w:w="2164" w:type="dxa"/>
          </w:tcPr>
          <w:p>
            <w:pPr>
              <w:spacing w:before="163" w:afterLines="0"/>
              <w:ind w:right="120" w:firstLine="0" w:firstLineChars="0"/>
              <w:jc w:val="left"/>
            </w:pPr>
          </w:p>
        </w:tc>
        <w:tc>
          <w:tcPr>
            <w:tcW w:w="2268" w:type="dxa"/>
          </w:tcPr>
          <w:p>
            <w:pPr>
              <w:spacing w:before="163" w:afterLines="0"/>
              <w:ind w:right="120" w:firstLine="0" w:firstLineChars="0"/>
              <w:jc w:val="left"/>
            </w:pPr>
          </w:p>
        </w:tc>
        <w:tc>
          <w:tcPr>
            <w:tcW w:w="2885" w:type="dxa"/>
            <w:tcBorders>
              <w:bottom w:val="single" w:color="auto" w:sz="4" w:space="0"/>
            </w:tcBorders>
          </w:tcPr>
          <w:p>
            <w:pPr>
              <w:spacing w:before="163" w:afterLines="0"/>
              <w:ind w:right="120" w:firstLine="0" w:firstLineChars="0"/>
              <w:jc w:val="left"/>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Pr>
          <w:p>
            <w:pPr>
              <w:spacing w:before="163" w:after="163"/>
              <w:ind w:right="120" w:firstLine="0" w:firstLineChars="0"/>
              <w:jc w:val="left"/>
            </w:pPr>
          </w:p>
        </w:tc>
        <w:tc>
          <w:tcPr>
            <w:tcW w:w="2164" w:type="dxa"/>
          </w:tcPr>
          <w:p>
            <w:pPr>
              <w:spacing w:before="163" w:after="163"/>
              <w:ind w:right="120" w:firstLine="0" w:firstLineChars="0"/>
              <w:jc w:val="left"/>
            </w:pPr>
          </w:p>
        </w:tc>
        <w:tc>
          <w:tcPr>
            <w:tcW w:w="2268" w:type="dxa"/>
          </w:tcPr>
          <w:p>
            <w:pPr>
              <w:spacing w:before="163" w:after="163"/>
              <w:ind w:right="120" w:firstLine="0" w:firstLineChars="0"/>
              <w:jc w:val="left"/>
              <w:rPr>
                <w:b/>
              </w:rPr>
            </w:pPr>
          </w:p>
        </w:tc>
        <w:tc>
          <w:tcPr>
            <w:tcW w:w="2885" w:type="dxa"/>
            <w:tcBorders>
              <w:top w:val="single" w:color="auto" w:sz="4" w:space="0"/>
            </w:tcBorders>
          </w:tcPr>
          <w:p>
            <w:pPr>
              <w:spacing w:before="163" w:after="163"/>
              <w:ind w:right="120" w:firstLine="0" w:firstLineChars="0"/>
              <w:jc w:val="center"/>
            </w:pPr>
            <w:r>
              <w:rPr>
                <w:rFonts w:hint="eastAsia"/>
              </w:rPr>
              <w:t>朱  强</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Borders>
              <w:bottom w:val="nil"/>
            </w:tcBorders>
          </w:tcPr>
          <w:p>
            <w:pPr>
              <w:spacing w:before="163" w:after="163"/>
              <w:ind w:right="120" w:firstLine="0" w:firstLineChars="0"/>
              <w:jc w:val="left"/>
            </w:pPr>
          </w:p>
        </w:tc>
        <w:tc>
          <w:tcPr>
            <w:tcW w:w="2164" w:type="dxa"/>
            <w:tcBorders>
              <w:bottom w:val="nil"/>
            </w:tcBorders>
          </w:tcPr>
          <w:p>
            <w:pPr>
              <w:spacing w:before="163" w:after="163"/>
              <w:ind w:right="120" w:firstLine="0" w:firstLineChars="0"/>
              <w:jc w:val="left"/>
            </w:pPr>
          </w:p>
        </w:tc>
        <w:tc>
          <w:tcPr>
            <w:tcW w:w="2268" w:type="dxa"/>
            <w:tcBorders>
              <w:bottom w:val="nil"/>
            </w:tcBorders>
          </w:tcPr>
          <w:p>
            <w:pPr>
              <w:spacing w:before="163" w:after="163"/>
              <w:ind w:right="120" w:firstLine="0" w:firstLineChars="0"/>
              <w:jc w:val="left"/>
              <w:rPr>
                <w:rFonts w:hint="eastAsia" w:eastAsia="宋体"/>
                <w:b/>
                <w:u w:val="single"/>
                <w:lang w:eastAsia="zh-CN"/>
              </w:rPr>
            </w:pPr>
          </w:p>
        </w:tc>
        <w:tc>
          <w:tcPr>
            <w:tcW w:w="2885" w:type="dxa"/>
            <w:tcBorders>
              <w:bottom w:val="single" w:color="auto" w:sz="4" w:space="0"/>
            </w:tcBorders>
          </w:tcPr>
          <w:p>
            <w:pPr>
              <w:spacing w:before="163" w:after="163"/>
              <w:ind w:right="120" w:firstLine="0" w:firstLineChars="0"/>
              <w:jc w:val="left"/>
              <w:rPr>
                <w:u w:val="single"/>
              </w:rPr>
            </w:pPr>
          </w:p>
          <w:p>
            <w:pPr>
              <w:spacing w:before="163" w:after="163"/>
              <w:ind w:right="120" w:firstLine="0" w:firstLineChars="0"/>
              <w:jc w:val="left"/>
              <w:rPr>
                <w:u w:val="singl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Borders>
              <w:bottom w:val="nil"/>
            </w:tcBorders>
          </w:tcPr>
          <w:p>
            <w:pPr>
              <w:spacing w:before="163" w:after="163"/>
              <w:ind w:right="120" w:firstLine="0" w:firstLineChars="0"/>
              <w:jc w:val="left"/>
            </w:pPr>
          </w:p>
        </w:tc>
        <w:tc>
          <w:tcPr>
            <w:tcW w:w="2164" w:type="dxa"/>
            <w:tcBorders>
              <w:bottom w:val="nil"/>
            </w:tcBorders>
          </w:tcPr>
          <w:p>
            <w:pPr>
              <w:spacing w:before="163" w:after="163"/>
              <w:ind w:right="120" w:firstLine="0" w:firstLineChars="0"/>
              <w:jc w:val="left"/>
            </w:pPr>
          </w:p>
        </w:tc>
        <w:tc>
          <w:tcPr>
            <w:tcW w:w="2268" w:type="dxa"/>
            <w:tcBorders>
              <w:bottom w:val="nil"/>
            </w:tcBorders>
          </w:tcPr>
          <w:p>
            <w:pPr>
              <w:spacing w:before="163" w:after="163"/>
              <w:ind w:right="120" w:firstLine="0" w:firstLineChars="0"/>
              <w:jc w:val="left"/>
              <w:rPr>
                <w:b/>
              </w:rPr>
            </w:pPr>
          </w:p>
        </w:tc>
        <w:tc>
          <w:tcPr>
            <w:tcW w:w="2885" w:type="dxa"/>
            <w:tcBorders>
              <w:top w:val="single" w:color="auto" w:sz="4" w:space="0"/>
              <w:bottom w:val="nil"/>
            </w:tcBorders>
          </w:tcPr>
          <w:p>
            <w:pPr>
              <w:spacing w:before="163" w:after="163"/>
              <w:ind w:right="120" w:firstLine="0" w:firstLineChars="0"/>
              <w:jc w:val="left"/>
            </w:pPr>
            <w:r>
              <w:rPr>
                <w:rFonts w:hint="eastAsia"/>
              </w:rPr>
              <w:t xml:space="preserve">        钟  婷</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05" w:type="dxa"/>
            <w:tcBorders>
              <w:bottom w:val="nil"/>
            </w:tcBorders>
          </w:tcPr>
          <w:p>
            <w:pPr>
              <w:spacing w:before="163" w:after="163"/>
              <w:ind w:right="240" w:firstLine="0" w:firstLineChars="0"/>
              <w:jc w:val="right"/>
            </w:pPr>
          </w:p>
        </w:tc>
        <w:tc>
          <w:tcPr>
            <w:tcW w:w="2164" w:type="dxa"/>
            <w:tcBorders>
              <w:bottom w:val="nil"/>
            </w:tcBorders>
          </w:tcPr>
          <w:p>
            <w:pPr>
              <w:spacing w:before="163" w:after="163"/>
              <w:ind w:right="120" w:firstLine="0" w:firstLineChars="0"/>
              <w:jc w:val="right"/>
            </w:pPr>
          </w:p>
          <w:p>
            <w:pPr>
              <w:spacing w:before="163" w:after="163"/>
              <w:ind w:right="120" w:firstLine="0" w:firstLineChars="0"/>
              <w:jc w:val="right"/>
            </w:pPr>
          </w:p>
        </w:tc>
        <w:tc>
          <w:tcPr>
            <w:tcW w:w="2268" w:type="dxa"/>
            <w:tcBorders>
              <w:bottom w:val="nil"/>
            </w:tcBorders>
          </w:tcPr>
          <w:p>
            <w:pPr>
              <w:spacing w:before="163" w:after="163"/>
              <w:ind w:right="480" w:firstLine="0" w:firstLineChars="0"/>
              <w:jc w:val="right"/>
              <w:rPr>
                <w:b/>
              </w:rPr>
            </w:pPr>
          </w:p>
          <w:p>
            <w:pPr>
              <w:spacing w:before="163" w:after="163"/>
              <w:ind w:right="480" w:firstLine="0" w:firstLineChars="0"/>
              <w:jc w:val="right"/>
              <w:rPr>
                <w:b/>
              </w:rPr>
            </w:pPr>
            <w:r>
              <w:rPr>
                <w:b/>
              </w:rPr>
              <w:t>时间：</w:t>
            </w:r>
          </w:p>
        </w:tc>
        <w:tc>
          <w:tcPr>
            <w:tcW w:w="2885" w:type="dxa"/>
            <w:tcBorders>
              <w:bottom w:val="nil"/>
            </w:tcBorders>
          </w:tcPr>
          <w:p>
            <w:pPr>
              <w:spacing w:before="163" w:after="163"/>
              <w:ind w:right="120" w:firstLine="0" w:firstLineChars="0"/>
              <w:jc w:val="right"/>
            </w:pPr>
          </w:p>
          <w:p>
            <w:pPr>
              <w:spacing w:before="163" w:after="163"/>
              <w:ind w:right="120" w:firstLine="0" w:firstLineChars="0"/>
              <w:jc w:val="right"/>
            </w:pPr>
            <w:r>
              <w:t>年    月   日</w:t>
            </w:r>
          </w:p>
        </w:tc>
      </w:tr>
    </w:tbl>
    <w:p>
      <w:pPr>
        <w:pStyle w:val="9"/>
        <w:spacing w:before="163" w:after="163"/>
        <w:ind w:firstLine="199" w:firstLineChars="95"/>
      </w:pPr>
    </w:p>
    <w:sectPr>
      <w:headerReference r:id="rId15" w:type="first"/>
      <w:footerReference r:id="rId16" w:type="first"/>
      <w:pgSz w:w="11906" w:h="16838"/>
      <w:pgMar w:top="1440" w:right="1800" w:bottom="1440" w:left="1800" w:header="850" w:footer="992"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MS Song">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autoSpaceDE w:val="0"/>
      <w:autoSpaceDN w:val="0"/>
      <w:spacing w:beforeLines="0" w:afterLines="0" w:line="200" w:lineRule="exact"/>
      <w:ind w:left="-142" w:leftChars="-59" w:right="-197" w:rightChars="-82" w:firstLine="283" w:firstLineChars="118"/>
      <w:jc w:val="center"/>
      <w:outlineLvl w:val="0"/>
      <w:rPr>
        <w:rFonts w:eastAsia="微软雅黑"/>
        <w:bCs/>
        <w:sz w:val="12"/>
        <w:szCs w:val="12"/>
      </w:rPr>
    </w:pPr>
    <w:bookmarkStart w:id="101" w:name="_Hlk41248279"/>
    <w:bookmarkStart w:id="102" w:name="_Hlk41248287"/>
    <w:bookmarkStart w:id="103" w:name="_Hlk41248278"/>
    <w:bookmarkStart w:id="104" w:name="_Hlk41248286"/>
    <w:r>
      <w:drawing>
        <wp:anchor distT="0" distB="0" distL="114300" distR="114300" simplePos="0" relativeHeight="251668480" behindDoc="1" locked="0" layoutInCell="1" allowOverlap="1">
          <wp:simplePos x="0" y="0"/>
          <wp:positionH relativeFrom="column">
            <wp:posOffset>0</wp:posOffset>
          </wp:positionH>
          <wp:positionV relativeFrom="page">
            <wp:posOffset>9928225</wp:posOffset>
          </wp:positionV>
          <wp:extent cx="5274310" cy="462280"/>
          <wp:effectExtent l="0" t="0" r="0" b="0"/>
          <wp:wrapTight wrapText="bothSides">
            <wp:wrapPolygon>
              <wp:start x="312" y="1780"/>
              <wp:lineTo x="312" y="6231"/>
              <wp:lineTo x="546" y="10681"/>
              <wp:lineTo x="702" y="12462"/>
              <wp:lineTo x="20986" y="12462"/>
              <wp:lineTo x="21142" y="1780"/>
              <wp:lineTo x="312" y="178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4310" cy="462280"/>
                  </a:xfrm>
                  <a:prstGeom prst="rect">
                    <a:avLst/>
                  </a:prstGeom>
                  <a:noFill/>
                  <a:ln>
                    <a:noFill/>
                  </a:ln>
                </pic:spPr>
              </pic:pic>
            </a:graphicData>
          </a:graphic>
        </wp:anchor>
      </w:drawing>
    </w:r>
    <w:r>
      <w:rPr>
        <w:rFonts w:eastAsia="微软雅黑"/>
        <w:smallCaps/>
        <w:color w:val="E36C0A"/>
        <w:sz w:val="12"/>
        <w:szCs w:val="12"/>
      </w:rPr>
      <w:t xml:space="preserve"> </w:t>
    </w:r>
    <w:bookmarkEnd w:id="101"/>
    <w:bookmarkEnd w:id="102"/>
    <w:bookmarkEnd w:id="103"/>
    <w:bookmarkEnd w:id="104"/>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120"/>
      <w:jc w:val="center"/>
    </w:pPr>
    <w:r>
      <w:fldChar w:fldCharType="begin"/>
    </w:r>
    <w:r>
      <w:instrText xml:space="preserve"> PAGE   \* MERGEFORMAT </w:instrText>
    </w:r>
    <w:r>
      <w:fldChar w:fldCharType="separate"/>
    </w:r>
    <w:r>
      <w:rPr>
        <w:lang w:val="zh-CN"/>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120"/>
      <w:jc w:val="center"/>
    </w:pP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4"/>
        <w:spacing w:before="163" w:after="163"/>
        <w:ind w:firstLine="360"/>
      </w:pPr>
      <w:r>
        <w:rPr>
          <w:rStyle w:val="42"/>
        </w:rPr>
        <w:footnoteRef/>
      </w:r>
      <w:r>
        <w:t xml:space="preserve"> </w:t>
      </w:r>
      <w:r>
        <w:rPr>
          <w:rFonts w:hint="eastAsia"/>
        </w:rPr>
        <w:t>抵押权人为徽商银行股份有限公司明光支行，抵押方式为最高额抵押，最高债权数额为</w:t>
      </w:r>
      <w:r>
        <w:t>226.27</w:t>
      </w:r>
      <w:r>
        <w:rPr>
          <w:rFonts w:hint="eastAsia"/>
        </w:rPr>
        <w:t>万元，债权确定期间为20</w:t>
      </w:r>
      <w:r>
        <w:t>20</w:t>
      </w:r>
      <w:r>
        <w:rPr>
          <w:rFonts w:hint="eastAsia"/>
        </w:rPr>
        <w:t>年</w:t>
      </w:r>
      <w:r>
        <w:t>8</w:t>
      </w:r>
      <w:r>
        <w:rPr>
          <w:rFonts w:hint="eastAsia"/>
        </w:rPr>
        <w:t>月</w:t>
      </w:r>
      <w:r>
        <w:t>27</w:t>
      </w:r>
      <w:r>
        <w:rPr>
          <w:rFonts w:hint="eastAsia"/>
        </w:rPr>
        <w:t>日至202</w:t>
      </w:r>
      <w:r>
        <w:t>3</w:t>
      </w:r>
      <w:r>
        <w:rPr>
          <w:rFonts w:hint="eastAsia"/>
        </w:rPr>
        <w:t>年</w:t>
      </w:r>
      <w:r>
        <w:t>8</w:t>
      </w:r>
      <w:r>
        <w:rPr>
          <w:rFonts w:hint="eastAsia"/>
        </w:rPr>
        <w:t>月</w:t>
      </w:r>
      <w:r>
        <w:t>27</w:t>
      </w:r>
      <w:r>
        <w:rPr>
          <w:rFonts w:hint="eastAsia"/>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3640"/>
        <w:tab w:val="center" w:pos="4153"/>
        <w:tab w:val="right" w:pos="8306"/>
      </w:tabs>
      <w:snapToGrid w:val="0"/>
      <w:spacing w:before="100" w:beforeLines="0" w:beforeAutospacing="1" w:after="120" w:line="240" w:lineRule="auto"/>
      <w:ind w:firstLine="0" w:firstLineChars="0"/>
      <w:jc w:val="left"/>
      <w:rPr>
        <w:sz w:val="18"/>
        <w:szCs w:val="18"/>
        <w:lang w:val="zh-CN"/>
      </w:rPr>
    </w:pPr>
    <w:r>
      <w:rPr>
        <w:sz w:val="18"/>
        <w:szCs w:val="18"/>
      </w:rPr>
      <w:drawing>
        <wp:anchor distT="0" distB="0" distL="114300" distR="114300" simplePos="0" relativeHeight="251658240" behindDoc="0" locked="0" layoutInCell="1" allowOverlap="1">
          <wp:simplePos x="0" y="0"/>
          <wp:positionH relativeFrom="column">
            <wp:posOffset>-2540</wp:posOffset>
          </wp:positionH>
          <wp:positionV relativeFrom="paragraph">
            <wp:posOffset>120650</wp:posOffset>
          </wp:positionV>
          <wp:extent cx="1440180" cy="284480"/>
          <wp:effectExtent l="0" t="0" r="7620" b="0"/>
          <wp:wrapSquare wrapText="bothSides"/>
          <wp:docPr id="1" name="图片 1" descr="未命名:Users:lkk-lijinsheng:Desktop:w667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Users:lkk-lijinsheng:Desktop:w667677.png"/>
                  <pic:cNvPicPr>
                    <a:picLocks noChangeAspect="1" noChangeArrowheads="1"/>
                  </pic:cNvPicPr>
                </pic:nvPicPr>
                <pic:blipFill>
                  <a:blip r:embed="rId1">
                    <a:extLst>
                      <a:ext uri="{28A0092B-C50C-407E-A947-70E740481C1C}">
                        <a14:useLocalDpi xmlns:a14="http://schemas.microsoft.com/office/drawing/2010/main" val="0"/>
                      </a:ext>
                    </a:extLst>
                  </a:blip>
                  <a:srcRect l="7867" t="8919" r="60159" b="86604"/>
                  <a:stretch>
                    <a:fillRect/>
                  </a:stretch>
                </pic:blipFill>
                <pic:spPr>
                  <a:xfrm>
                    <a:off x="0" y="0"/>
                    <a:ext cx="1440180" cy="284480"/>
                  </a:xfrm>
                  <a:prstGeom prst="rect">
                    <a:avLst/>
                  </a:prstGeom>
                  <a:noFill/>
                </pic:spPr>
              </pic:pic>
            </a:graphicData>
          </a:graphic>
        </wp:anchor>
      </w:drawing>
    </w:r>
    <w:r>
      <w:rPr>
        <w:sz w:val="18"/>
        <w:szCs w:val="18"/>
        <w:lang w:val="zh-CN"/>
      </w:rPr>
      <w:tab/>
    </w:r>
    <w:r>
      <w:rPr>
        <w:sz w:val="18"/>
        <w:szCs w:val="18"/>
        <w:lang w:val="zh-CN"/>
      </w:rPr>
      <w:tab/>
    </w:r>
    <w:r>
      <w:rPr>
        <w:sz w:val="18"/>
        <w:szCs w:val="18"/>
        <w:lang w:val="zh-CN"/>
      </w:rPr>
      <w:tab/>
    </w:r>
  </w:p>
  <w:p>
    <w:pPr>
      <w:pBdr>
        <w:bottom w:val="single" w:color="auto" w:sz="6" w:space="2"/>
      </w:pBdr>
      <w:tabs>
        <w:tab w:val="left" w:pos="3640"/>
        <w:tab w:val="center" w:pos="4153"/>
        <w:tab w:val="right" w:pos="8306"/>
      </w:tabs>
      <w:snapToGrid w:val="0"/>
      <w:spacing w:beforeLines="0" w:after="120" w:line="240" w:lineRule="auto"/>
      <w:ind w:firstLine="0" w:firstLineChars="0"/>
      <w:jc w:val="right"/>
      <w:rPr>
        <w:rFonts w:ascii="宋体" w:hAnsi="宋体"/>
        <w:sz w:val="18"/>
        <w:szCs w:val="18"/>
        <w:lang w:val="zh-CN"/>
      </w:rPr>
    </w:pPr>
    <w:r>
      <w:rPr>
        <w:rFonts w:hint="eastAsia" w:ascii="宋体" w:hAnsi="宋体"/>
        <w:sz w:val="18"/>
        <w:szCs w:val="18"/>
        <w:lang w:val="zh-CN"/>
      </w:rPr>
      <w:t>法律意见书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00" w:beforeAutospacing="1" w:after="120"/>
    </w:pPr>
    <w:r>
      <w:rPr>
        <w:sz w:val="24"/>
        <w:szCs w:val="24"/>
      </w:rPr>
      <w:drawing>
        <wp:inline distT="0" distB="0" distL="0" distR="0">
          <wp:extent cx="2341245" cy="3721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1245" cy="37211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3640"/>
        <w:tab w:val="center" w:pos="4153"/>
        <w:tab w:val="right" w:pos="8306"/>
      </w:tabs>
      <w:snapToGrid w:val="0"/>
      <w:spacing w:before="100" w:beforeLines="0" w:beforeAutospacing="1" w:after="120" w:line="240" w:lineRule="auto"/>
      <w:ind w:firstLine="0" w:firstLineChars="0"/>
      <w:jc w:val="left"/>
      <w:rPr>
        <w:sz w:val="18"/>
        <w:szCs w:val="18"/>
        <w:lang w:val="zh-CN"/>
      </w:rPr>
    </w:pPr>
    <w:r>
      <w:rPr>
        <w:sz w:val="18"/>
        <w:szCs w:val="18"/>
      </w:rPr>
      <w:drawing>
        <wp:anchor distT="0" distB="0" distL="114300" distR="114300" simplePos="0" relativeHeight="251662336" behindDoc="0" locked="0" layoutInCell="1" allowOverlap="1">
          <wp:simplePos x="0" y="0"/>
          <wp:positionH relativeFrom="column">
            <wp:posOffset>-2540</wp:posOffset>
          </wp:positionH>
          <wp:positionV relativeFrom="paragraph">
            <wp:posOffset>120650</wp:posOffset>
          </wp:positionV>
          <wp:extent cx="1440180" cy="284480"/>
          <wp:effectExtent l="0" t="0" r="7620" b="0"/>
          <wp:wrapSquare wrapText="bothSides"/>
          <wp:docPr id="7" name="图片 1" descr="未命名:Users:lkk-lijinsheng:Desktop:w667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未命名:Users:lkk-lijinsheng:Desktop:w667677.png"/>
                  <pic:cNvPicPr>
                    <a:picLocks noChangeAspect="1" noChangeArrowheads="1"/>
                  </pic:cNvPicPr>
                </pic:nvPicPr>
                <pic:blipFill>
                  <a:blip r:embed="rId1">
                    <a:extLst>
                      <a:ext uri="{28A0092B-C50C-407E-A947-70E740481C1C}">
                        <a14:useLocalDpi xmlns:a14="http://schemas.microsoft.com/office/drawing/2010/main" val="0"/>
                      </a:ext>
                    </a:extLst>
                  </a:blip>
                  <a:srcRect l="7867" t="8919" r="60159" b="86604"/>
                  <a:stretch>
                    <a:fillRect/>
                  </a:stretch>
                </pic:blipFill>
                <pic:spPr>
                  <a:xfrm>
                    <a:off x="0" y="0"/>
                    <a:ext cx="1440180" cy="284480"/>
                  </a:xfrm>
                  <a:prstGeom prst="rect">
                    <a:avLst/>
                  </a:prstGeom>
                  <a:noFill/>
                </pic:spPr>
              </pic:pic>
            </a:graphicData>
          </a:graphic>
        </wp:anchor>
      </w:drawing>
    </w:r>
    <w:r>
      <w:rPr>
        <w:sz w:val="18"/>
        <w:szCs w:val="18"/>
        <w:lang w:val="zh-CN"/>
      </w:rPr>
      <w:tab/>
    </w:r>
    <w:r>
      <w:rPr>
        <w:sz w:val="18"/>
        <w:szCs w:val="18"/>
        <w:lang w:val="zh-CN"/>
      </w:rPr>
      <w:tab/>
    </w:r>
    <w:r>
      <w:rPr>
        <w:sz w:val="18"/>
        <w:szCs w:val="18"/>
        <w:lang w:val="zh-CN"/>
      </w:rPr>
      <w:tab/>
    </w:r>
  </w:p>
  <w:p>
    <w:pPr>
      <w:pBdr>
        <w:bottom w:val="single" w:color="auto" w:sz="6" w:space="2"/>
      </w:pBdr>
      <w:tabs>
        <w:tab w:val="left" w:pos="3640"/>
        <w:tab w:val="center" w:pos="4153"/>
        <w:tab w:val="right" w:pos="8306"/>
      </w:tabs>
      <w:snapToGrid w:val="0"/>
      <w:spacing w:beforeLines="0" w:after="120" w:line="240" w:lineRule="auto"/>
      <w:ind w:firstLine="0" w:firstLineChars="0"/>
      <w:jc w:val="right"/>
      <w:rPr>
        <w:sz w:val="18"/>
        <w:szCs w:val="18"/>
        <w:lang w:val="zh-CN"/>
      </w:rPr>
    </w:pPr>
    <w:r>
      <w:rPr>
        <w:rFonts w:hint="eastAsia"/>
        <w:sz w:val="18"/>
        <w:szCs w:val="18"/>
        <w:lang w:val="zh-CN"/>
      </w:rPr>
      <w:t>法律意见书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3640"/>
        <w:tab w:val="center" w:pos="4153"/>
        <w:tab w:val="right" w:pos="8306"/>
      </w:tabs>
      <w:snapToGrid w:val="0"/>
      <w:spacing w:before="100" w:beforeLines="0" w:beforeAutospacing="1" w:after="120" w:line="240" w:lineRule="auto"/>
      <w:ind w:firstLine="0" w:firstLineChars="0"/>
      <w:jc w:val="left"/>
      <w:rPr>
        <w:sz w:val="18"/>
        <w:szCs w:val="18"/>
        <w:lang w:val="zh-CN"/>
      </w:rPr>
    </w:pPr>
    <w:r>
      <w:rPr>
        <w:sz w:val="18"/>
        <w:szCs w:val="18"/>
      </w:rPr>
      <w:drawing>
        <wp:anchor distT="0" distB="0" distL="114300" distR="114300" simplePos="0" relativeHeight="251666432" behindDoc="0" locked="0" layoutInCell="1" allowOverlap="1">
          <wp:simplePos x="0" y="0"/>
          <wp:positionH relativeFrom="column">
            <wp:posOffset>-2540</wp:posOffset>
          </wp:positionH>
          <wp:positionV relativeFrom="paragraph">
            <wp:posOffset>120650</wp:posOffset>
          </wp:positionV>
          <wp:extent cx="1440180" cy="284480"/>
          <wp:effectExtent l="0" t="0" r="7620" b="0"/>
          <wp:wrapSquare wrapText="bothSides"/>
          <wp:docPr id="12" name="图片 1" descr="未命名:Users:lkk-lijinsheng:Desktop:w667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未命名:Users:lkk-lijinsheng:Desktop:w667677.png"/>
                  <pic:cNvPicPr>
                    <a:picLocks noChangeAspect="1" noChangeArrowheads="1"/>
                  </pic:cNvPicPr>
                </pic:nvPicPr>
                <pic:blipFill>
                  <a:blip r:embed="rId1">
                    <a:extLst>
                      <a:ext uri="{28A0092B-C50C-407E-A947-70E740481C1C}">
                        <a14:useLocalDpi xmlns:a14="http://schemas.microsoft.com/office/drawing/2010/main" val="0"/>
                      </a:ext>
                    </a:extLst>
                  </a:blip>
                  <a:srcRect l="7867" t="8919" r="60159" b="86604"/>
                  <a:stretch>
                    <a:fillRect/>
                  </a:stretch>
                </pic:blipFill>
                <pic:spPr>
                  <a:xfrm>
                    <a:off x="0" y="0"/>
                    <a:ext cx="1440180" cy="284480"/>
                  </a:xfrm>
                  <a:prstGeom prst="rect">
                    <a:avLst/>
                  </a:prstGeom>
                  <a:noFill/>
                </pic:spPr>
              </pic:pic>
            </a:graphicData>
          </a:graphic>
        </wp:anchor>
      </w:drawing>
    </w:r>
    <w:r>
      <w:rPr>
        <w:sz w:val="18"/>
        <w:szCs w:val="18"/>
        <w:lang w:val="zh-CN"/>
      </w:rPr>
      <w:tab/>
    </w:r>
    <w:r>
      <w:rPr>
        <w:sz w:val="18"/>
        <w:szCs w:val="18"/>
        <w:lang w:val="zh-CN"/>
      </w:rPr>
      <w:tab/>
    </w:r>
    <w:r>
      <w:rPr>
        <w:sz w:val="18"/>
        <w:szCs w:val="18"/>
        <w:lang w:val="zh-CN"/>
      </w:rPr>
      <w:tab/>
    </w:r>
  </w:p>
  <w:p>
    <w:pPr>
      <w:pBdr>
        <w:bottom w:val="single" w:color="auto" w:sz="6" w:space="2"/>
      </w:pBdr>
      <w:tabs>
        <w:tab w:val="left" w:pos="3640"/>
        <w:tab w:val="center" w:pos="4153"/>
        <w:tab w:val="right" w:pos="8306"/>
      </w:tabs>
      <w:snapToGrid w:val="0"/>
      <w:spacing w:beforeLines="0" w:after="120" w:line="240" w:lineRule="auto"/>
      <w:ind w:firstLine="0" w:firstLineChars="0"/>
      <w:jc w:val="right"/>
      <w:rPr>
        <w:sz w:val="18"/>
        <w:szCs w:val="18"/>
        <w:lang w:val="zh-CN"/>
      </w:rPr>
    </w:pPr>
    <w:r>
      <w:rPr>
        <w:rFonts w:hint="eastAsia"/>
        <w:sz w:val="18"/>
        <w:szCs w:val="18"/>
        <w:lang w:val="zh-CN"/>
      </w:rPr>
      <w:t>法律意见书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079061D9"/>
    <w:multiLevelType w:val="multilevel"/>
    <w:tmpl w:val="079061D9"/>
    <w:lvl w:ilvl="0" w:tentative="0">
      <w:start w:val="1"/>
      <w:numFmt w:val="decimal"/>
      <w:lvlText w:val="%1."/>
      <w:lvlJc w:val="left"/>
      <w:pPr>
        <w:ind w:left="1740" w:hanging="420"/>
      </w:pPr>
      <w:rPr>
        <w:b w:val="0"/>
      </w:rPr>
    </w:lvl>
    <w:lvl w:ilvl="1" w:tentative="0">
      <w:start w:val="1"/>
      <w:numFmt w:val="decimal"/>
      <w:lvlText w:val="(%2)"/>
      <w:lvlJc w:val="left"/>
      <w:pPr>
        <w:ind w:left="2610" w:hanging="870"/>
      </w:pPr>
      <w:rPr>
        <w:rFonts w:hint="default" w:ascii="Times New Roman" w:hAnsi="Times New Roman" w:cs="Times New Roman"/>
      </w:r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
    <w:nsid w:val="0FEA2EBB"/>
    <w:multiLevelType w:val="multilevel"/>
    <w:tmpl w:val="0FEA2EBB"/>
    <w:lvl w:ilvl="0" w:tentative="0">
      <w:start w:val="1"/>
      <w:numFmt w:val="decimal"/>
      <w:pStyle w:val="76"/>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15F62ED2"/>
    <w:multiLevelType w:val="multilevel"/>
    <w:tmpl w:val="15F62ED2"/>
    <w:lvl w:ilvl="0" w:tentative="0">
      <w:start w:val="1"/>
      <w:numFmt w:val="decimal"/>
      <w:pStyle w:val="109"/>
      <w:suff w:val="space"/>
      <w:lvlText w:val="（%1）"/>
      <w:lvlJc w:val="left"/>
      <w:pPr>
        <w:ind w:left="988" w:hanging="420"/>
      </w:pPr>
      <w:rPr>
        <w:rFonts w:hint="eastAsia"/>
        <w:b w:val="0"/>
        <w:lang w:val="en-US"/>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1739171C"/>
    <w:multiLevelType w:val="multilevel"/>
    <w:tmpl w:val="1739171C"/>
    <w:lvl w:ilvl="0" w:tentative="0">
      <w:start w:val="1"/>
      <w:numFmt w:val="decimal"/>
      <w:suff w:val="spac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F1165D"/>
    <w:multiLevelType w:val="multilevel"/>
    <w:tmpl w:val="1BF116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5D033D"/>
    <w:multiLevelType w:val="multilevel"/>
    <w:tmpl w:val="1E5D033D"/>
    <w:lvl w:ilvl="0" w:tentative="0">
      <w:start w:val="1"/>
      <w:numFmt w:val="decimal"/>
      <w:lvlText w:val="%1."/>
      <w:lvlJc w:val="left"/>
      <w:pPr>
        <w:ind w:left="8642" w:hanging="420"/>
      </w:pPr>
      <w:rPr>
        <w:rFonts w:hint="default" w:ascii="Times New Roman"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F930067"/>
    <w:multiLevelType w:val="multilevel"/>
    <w:tmpl w:val="1F930067"/>
    <w:lvl w:ilvl="0" w:tentative="0">
      <w:start w:val="1"/>
      <w:numFmt w:val="decimal"/>
      <w:suff w:val="spac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4028E5"/>
    <w:multiLevelType w:val="multilevel"/>
    <w:tmpl w:val="224028E5"/>
    <w:lvl w:ilvl="0" w:tentative="0">
      <w:start w:val="1"/>
      <w:numFmt w:val="decimal"/>
      <w:suff w:val="spac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C80699"/>
    <w:multiLevelType w:val="multilevel"/>
    <w:tmpl w:val="29C8069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A6761CF"/>
    <w:multiLevelType w:val="multilevel"/>
    <w:tmpl w:val="2A6761CF"/>
    <w:lvl w:ilvl="0" w:tentative="0">
      <w:start w:val="1"/>
      <w:numFmt w:val="decimal"/>
      <w:suff w:val="spac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2BD2929"/>
    <w:multiLevelType w:val="multilevel"/>
    <w:tmpl w:val="32BD2929"/>
    <w:lvl w:ilvl="0" w:tentative="0">
      <w:start w:val="1"/>
      <w:numFmt w:val="decimal"/>
      <w:lvlText w:val="%1."/>
      <w:lvlJc w:val="left"/>
      <w:pPr>
        <w:ind w:left="8642" w:hanging="420"/>
      </w:pPr>
      <w:rPr>
        <w:rFonts w:hint="default" w:ascii="Times New Roman"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7F3256D"/>
    <w:multiLevelType w:val="multilevel"/>
    <w:tmpl w:val="37F3256D"/>
    <w:lvl w:ilvl="0" w:tentative="0">
      <w:start w:val="1"/>
      <w:numFmt w:val="decimal"/>
      <w:lvlText w:val="%1."/>
      <w:lvlJc w:val="left"/>
      <w:pPr>
        <w:ind w:left="8642" w:hanging="420"/>
      </w:pPr>
      <w:rPr>
        <w:rFonts w:hint="default" w:ascii="Times New Roman"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8795F99"/>
    <w:multiLevelType w:val="multilevel"/>
    <w:tmpl w:val="58795F99"/>
    <w:lvl w:ilvl="0" w:tentative="0">
      <w:start w:val="1"/>
      <w:numFmt w:val="decimal"/>
      <w:lvlText w:val="%1"/>
      <w:lvlJc w:val="left"/>
      <w:pPr>
        <w:ind w:left="1048" w:hanging="480"/>
      </w:pPr>
      <w:rPr>
        <w:rFonts w:hint="eastAsia"/>
      </w:rPr>
    </w:lvl>
    <w:lvl w:ilvl="1" w:tentative="0">
      <w:start w:val="1"/>
      <w:numFmt w:val="lowerLetter"/>
      <w:lvlText w:val="%2)"/>
      <w:lvlJc w:val="left"/>
      <w:pPr>
        <w:ind w:left="928" w:hanging="420"/>
      </w:pPr>
    </w:lvl>
    <w:lvl w:ilvl="2" w:tentative="0">
      <w:start w:val="1"/>
      <w:numFmt w:val="lowerRoman"/>
      <w:lvlText w:val="%3."/>
      <w:lvlJc w:val="right"/>
      <w:pPr>
        <w:ind w:left="1348" w:hanging="420"/>
      </w:pPr>
    </w:lvl>
    <w:lvl w:ilvl="3" w:tentative="0">
      <w:start w:val="1"/>
      <w:numFmt w:val="decimal"/>
      <w:lvlText w:val="%4."/>
      <w:lvlJc w:val="left"/>
      <w:pPr>
        <w:ind w:left="1768" w:hanging="420"/>
      </w:pPr>
    </w:lvl>
    <w:lvl w:ilvl="4" w:tentative="0">
      <w:start w:val="1"/>
      <w:numFmt w:val="lowerLetter"/>
      <w:lvlText w:val="%5)"/>
      <w:lvlJc w:val="left"/>
      <w:pPr>
        <w:ind w:left="2188" w:hanging="420"/>
      </w:pPr>
    </w:lvl>
    <w:lvl w:ilvl="5" w:tentative="0">
      <w:start w:val="1"/>
      <w:numFmt w:val="lowerRoman"/>
      <w:lvlText w:val="%6."/>
      <w:lvlJc w:val="right"/>
      <w:pPr>
        <w:ind w:left="2608" w:hanging="420"/>
      </w:pPr>
    </w:lvl>
    <w:lvl w:ilvl="6" w:tentative="0">
      <w:start w:val="1"/>
      <w:numFmt w:val="decimal"/>
      <w:lvlText w:val="%7."/>
      <w:lvlJc w:val="left"/>
      <w:pPr>
        <w:ind w:left="3028" w:hanging="420"/>
      </w:pPr>
    </w:lvl>
    <w:lvl w:ilvl="7" w:tentative="0">
      <w:start w:val="1"/>
      <w:numFmt w:val="lowerLetter"/>
      <w:lvlText w:val="%8)"/>
      <w:lvlJc w:val="left"/>
      <w:pPr>
        <w:ind w:left="3448" w:hanging="420"/>
      </w:pPr>
    </w:lvl>
    <w:lvl w:ilvl="8" w:tentative="0">
      <w:start w:val="1"/>
      <w:numFmt w:val="lowerRoman"/>
      <w:lvlText w:val="%9."/>
      <w:lvlJc w:val="right"/>
      <w:pPr>
        <w:ind w:left="3868" w:hanging="420"/>
      </w:pPr>
    </w:lvl>
  </w:abstractNum>
  <w:abstractNum w:abstractNumId="14">
    <w:nsid w:val="5DDB6E38"/>
    <w:multiLevelType w:val="multilevel"/>
    <w:tmpl w:val="5DDB6E38"/>
    <w:lvl w:ilvl="0" w:tentative="0">
      <w:start w:val="1"/>
      <w:numFmt w:val="decimal"/>
      <w:lvlText w:val="%1."/>
      <w:lvlJc w:val="left"/>
      <w:pPr>
        <w:ind w:left="8642" w:hanging="420"/>
      </w:pPr>
      <w:rPr>
        <w:rFonts w:hint="default" w:ascii="Times New Roman" w:hAnsi="Times New Roman"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0E74FCF"/>
    <w:multiLevelType w:val="multilevel"/>
    <w:tmpl w:val="60E74FCF"/>
    <w:lvl w:ilvl="0" w:tentative="0">
      <w:start w:val="1"/>
      <w:numFmt w:val="japaneseCounting"/>
      <w:pStyle w:val="82"/>
      <w:lvlText w:val="%1、"/>
      <w:lvlJc w:val="left"/>
      <w:pPr>
        <w:ind w:left="992" w:hanging="510"/>
      </w:pPr>
      <w:rPr>
        <w:rFonts w:hint="default"/>
      </w:rPr>
    </w:lvl>
    <w:lvl w:ilvl="1" w:tentative="0">
      <w:start w:val="1"/>
      <w:numFmt w:val="japaneseCounting"/>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696751D8"/>
    <w:multiLevelType w:val="multilevel"/>
    <w:tmpl w:val="696751D8"/>
    <w:lvl w:ilvl="0" w:tentative="0">
      <w:start w:val="1"/>
      <w:numFmt w:val="decimal"/>
      <w:suff w:val="spac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1AD3B51"/>
    <w:multiLevelType w:val="multilevel"/>
    <w:tmpl w:val="71AD3B51"/>
    <w:lvl w:ilvl="0" w:tentative="0">
      <w:start w:val="1"/>
      <w:numFmt w:val="decimal"/>
      <w:lvlText w:val="%1."/>
      <w:lvlJc w:val="left"/>
      <w:pPr>
        <w:ind w:left="1740" w:hanging="420"/>
      </w:pPr>
      <w:rPr>
        <w:b w:val="0"/>
      </w:rPr>
    </w:lvl>
    <w:lvl w:ilvl="1" w:tentative="0">
      <w:start w:val="1"/>
      <w:numFmt w:val="decimal"/>
      <w:lvlText w:val="(%2)"/>
      <w:lvlJc w:val="left"/>
      <w:pPr>
        <w:ind w:left="2610" w:hanging="870"/>
      </w:pPr>
      <w:rPr>
        <w:rFonts w:hint="default" w:ascii="Times New Roman" w:hAnsi="Times New Roman" w:cs="Times New Roman"/>
      </w:r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8">
    <w:nsid w:val="766F416E"/>
    <w:multiLevelType w:val="multilevel"/>
    <w:tmpl w:val="766F416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CC60CE4"/>
    <w:multiLevelType w:val="multilevel"/>
    <w:tmpl w:val="7CC60CE4"/>
    <w:lvl w:ilvl="0" w:tentative="0">
      <w:start w:val="1"/>
      <w:numFmt w:val="decimal"/>
      <w:suff w:val="space"/>
      <w:lvlText w:val="(%1)"/>
      <w:lvlJc w:val="left"/>
      <w:pPr>
        <w:ind w:left="84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FEA157B"/>
    <w:multiLevelType w:val="multilevel"/>
    <w:tmpl w:val="7FEA157B"/>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5"/>
  </w:num>
  <w:num w:numId="4">
    <w:abstractNumId w:val="3"/>
  </w:num>
  <w:num w:numId="5">
    <w:abstractNumId w:val="15"/>
    <w:lvlOverride w:ilvl="0">
      <w:startOverride w:val="1"/>
    </w:lvlOverride>
  </w:num>
  <w:num w:numId="6">
    <w:abstractNumId w:val="17"/>
  </w:num>
  <w:num w:numId="7">
    <w:abstractNumId w:val="19"/>
  </w:num>
  <w:num w:numId="8">
    <w:abstractNumId w:val="1"/>
  </w:num>
  <w:num w:numId="9">
    <w:abstractNumId w:val="4"/>
  </w:num>
  <w:num w:numId="10">
    <w:abstractNumId w:val="8"/>
  </w:num>
  <w:num w:numId="11">
    <w:abstractNumId w:val="6"/>
  </w:num>
  <w:num w:numId="12">
    <w:abstractNumId w:val="10"/>
  </w:num>
  <w:num w:numId="13">
    <w:abstractNumId w:val="12"/>
  </w:num>
  <w:num w:numId="14">
    <w:abstractNumId w:val="16"/>
  </w:num>
  <w:num w:numId="15">
    <w:abstractNumId w:val="5"/>
  </w:num>
  <w:num w:numId="16">
    <w:abstractNumId w:val="7"/>
  </w:num>
  <w:num w:numId="17">
    <w:abstractNumId w:val="14"/>
  </w:num>
  <w:num w:numId="18">
    <w:abstractNumId w:val="11"/>
  </w:num>
  <w:num w:numId="19">
    <w:abstractNumId w:val="13"/>
  </w:num>
  <w:num w:numId="20">
    <w:abstractNumId w:val="18"/>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20"/>
    <w:rsid w:val="00000288"/>
    <w:rsid w:val="00000C40"/>
    <w:rsid w:val="00000F5C"/>
    <w:rsid w:val="000011D0"/>
    <w:rsid w:val="00001371"/>
    <w:rsid w:val="00001CEE"/>
    <w:rsid w:val="000022F1"/>
    <w:rsid w:val="00002772"/>
    <w:rsid w:val="00002E34"/>
    <w:rsid w:val="00002F31"/>
    <w:rsid w:val="00003D1D"/>
    <w:rsid w:val="00003FD3"/>
    <w:rsid w:val="00003FDE"/>
    <w:rsid w:val="00004DD5"/>
    <w:rsid w:val="000057C1"/>
    <w:rsid w:val="00005F68"/>
    <w:rsid w:val="00006408"/>
    <w:rsid w:val="00006B6E"/>
    <w:rsid w:val="00006CE9"/>
    <w:rsid w:val="000074EA"/>
    <w:rsid w:val="00007663"/>
    <w:rsid w:val="0000795C"/>
    <w:rsid w:val="00007AE0"/>
    <w:rsid w:val="00007DD9"/>
    <w:rsid w:val="000103D9"/>
    <w:rsid w:val="0001128F"/>
    <w:rsid w:val="000112C9"/>
    <w:rsid w:val="0001152D"/>
    <w:rsid w:val="00011533"/>
    <w:rsid w:val="00011698"/>
    <w:rsid w:val="0001205E"/>
    <w:rsid w:val="00012657"/>
    <w:rsid w:val="000127F8"/>
    <w:rsid w:val="000129E7"/>
    <w:rsid w:val="000139E7"/>
    <w:rsid w:val="00013AA7"/>
    <w:rsid w:val="000141A6"/>
    <w:rsid w:val="0001448D"/>
    <w:rsid w:val="00014506"/>
    <w:rsid w:val="00014A1F"/>
    <w:rsid w:val="00015968"/>
    <w:rsid w:val="00015C00"/>
    <w:rsid w:val="00016790"/>
    <w:rsid w:val="00016813"/>
    <w:rsid w:val="0001730B"/>
    <w:rsid w:val="00017A28"/>
    <w:rsid w:val="00017C0B"/>
    <w:rsid w:val="00020980"/>
    <w:rsid w:val="00020C44"/>
    <w:rsid w:val="00020C94"/>
    <w:rsid w:val="00020EB9"/>
    <w:rsid w:val="0002142F"/>
    <w:rsid w:val="00021F99"/>
    <w:rsid w:val="000221A4"/>
    <w:rsid w:val="000222EF"/>
    <w:rsid w:val="00022527"/>
    <w:rsid w:val="000232FD"/>
    <w:rsid w:val="0002333B"/>
    <w:rsid w:val="00023455"/>
    <w:rsid w:val="00023807"/>
    <w:rsid w:val="000239FD"/>
    <w:rsid w:val="00023B07"/>
    <w:rsid w:val="00024232"/>
    <w:rsid w:val="000243AA"/>
    <w:rsid w:val="00024590"/>
    <w:rsid w:val="00025087"/>
    <w:rsid w:val="000258D0"/>
    <w:rsid w:val="00025D76"/>
    <w:rsid w:val="00027755"/>
    <w:rsid w:val="000277C5"/>
    <w:rsid w:val="00027B17"/>
    <w:rsid w:val="00027B83"/>
    <w:rsid w:val="000303A4"/>
    <w:rsid w:val="00030F3B"/>
    <w:rsid w:val="00031CF7"/>
    <w:rsid w:val="00032535"/>
    <w:rsid w:val="000325A6"/>
    <w:rsid w:val="0003261F"/>
    <w:rsid w:val="00032772"/>
    <w:rsid w:val="0003290E"/>
    <w:rsid w:val="00032B1E"/>
    <w:rsid w:val="0003322A"/>
    <w:rsid w:val="0003366C"/>
    <w:rsid w:val="00033B78"/>
    <w:rsid w:val="00033FBB"/>
    <w:rsid w:val="0003413D"/>
    <w:rsid w:val="000344FA"/>
    <w:rsid w:val="0003490A"/>
    <w:rsid w:val="00034F1C"/>
    <w:rsid w:val="0003524E"/>
    <w:rsid w:val="000353E3"/>
    <w:rsid w:val="00036442"/>
    <w:rsid w:val="0003694F"/>
    <w:rsid w:val="00036A08"/>
    <w:rsid w:val="00036B26"/>
    <w:rsid w:val="000370EC"/>
    <w:rsid w:val="00037296"/>
    <w:rsid w:val="00040057"/>
    <w:rsid w:val="00040739"/>
    <w:rsid w:val="000409EB"/>
    <w:rsid w:val="00040C86"/>
    <w:rsid w:val="00041537"/>
    <w:rsid w:val="0004188A"/>
    <w:rsid w:val="000418D3"/>
    <w:rsid w:val="00041930"/>
    <w:rsid w:val="00042880"/>
    <w:rsid w:val="00042B7B"/>
    <w:rsid w:val="00042BD7"/>
    <w:rsid w:val="000432E8"/>
    <w:rsid w:val="00043EA8"/>
    <w:rsid w:val="00044361"/>
    <w:rsid w:val="00044816"/>
    <w:rsid w:val="00044DDB"/>
    <w:rsid w:val="000456B4"/>
    <w:rsid w:val="0004596C"/>
    <w:rsid w:val="00046543"/>
    <w:rsid w:val="0004670E"/>
    <w:rsid w:val="000468FC"/>
    <w:rsid w:val="00047153"/>
    <w:rsid w:val="00047368"/>
    <w:rsid w:val="00047431"/>
    <w:rsid w:val="00047A2A"/>
    <w:rsid w:val="00047EF5"/>
    <w:rsid w:val="00047FAC"/>
    <w:rsid w:val="00050367"/>
    <w:rsid w:val="00050413"/>
    <w:rsid w:val="000507A4"/>
    <w:rsid w:val="000508AE"/>
    <w:rsid w:val="00050C7C"/>
    <w:rsid w:val="00051033"/>
    <w:rsid w:val="000522BE"/>
    <w:rsid w:val="000526AF"/>
    <w:rsid w:val="00052BC1"/>
    <w:rsid w:val="00053471"/>
    <w:rsid w:val="00053728"/>
    <w:rsid w:val="0005374C"/>
    <w:rsid w:val="0005379B"/>
    <w:rsid w:val="0005431F"/>
    <w:rsid w:val="00054D6C"/>
    <w:rsid w:val="00054FDD"/>
    <w:rsid w:val="000552C1"/>
    <w:rsid w:val="00055485"/>
    <w:rsid w:val="00055DA9"/>
    <w:rsid w:val="00056D6E"/>
    <w:rsid w:val="00057067"/>
    <w:rsid w:val="00057591"/>
    <w:rsid w:val="0005785C"/>
    <w:rsid w:val="00057C70"/>
    <w:rsid w:val="00057EBE"/>
    <w:rsid w:val="000603DC"/>
    <w:rsid w:val="000606D1"/>
    <w:rsid w:val="00060DD7"/>
    <w:rsid w:val="00060E77"/>
    <w:rsid w:val="000613CC"/>
    <w:rsid w:val="0006187B"/>
    <w:rsid w:val="00061B5E"/>
    <w:rsid w:val="00061F69"/>
    <w:rsid w:val="00062679"/>
    <w:rsid w:val="0006296B"/>
    <w:rsid w:val="000639FF"/>
    <w:rsid w:val="00063E38"/>
    <w:rsid w:val="00064449"/>
    <w:rsid w:val="00064FCD"/>
    <w:rsid w:val="000654E8"/>
    <w:rsid w:val="00065703"/>
    <w:rsid w:val="00065C5B"/>
    <w:rsid w:val="0006622F"/>
    <w:rsid w:val="00066343"/>
    <w:rsid w:val="00066691"/>
    <w:rsid w:val="00066765"/>
    <w:rsid w:val="00067EF3"/>
    <w:rsid w:val="000701CA"/>
    <w:rsid w:val="00070453"/>
    <w:rsid w:val="00070BEB"/>
    <w:rsid w:val="00070CB7"/>
    <w:rsid w:val="000712CF"/>
    <w:rsid w:val="0007144D"/>
    <w:rsid w:val="0007156F"/>
    <w:rsid w:val="00071E9C"/>
    <w:rsid w:val="0007203F"/>
    <w:rsid w:val="000723CA"/>
    <w:rsid w:val="0007298D"/>
    <w:rsid w:val="00072BBC"/>
    <w:rsid w:val="000730F1"/>
    <w:rsid w:val="00073183"/>
    <w:rsid w:val="000732CC"/>
    <w:rsid w:val="000736B1"/>
    <w:rsid w:val="00073B97"/>
    <w:rsid w:val="00073D65"/>
    <w:rsid w:val="00073E53"/>
    <w:rsid w:val="0007411C"/>
    <w:rsid w:val="00074133"/>
    <w:rsid w:val="0007478C"/>
    <w:rsid w:val="00075017"/>
    <w:rsid w:val="00075A5E"/>
    <w:rsid w:val="00075F7E"/>
    <w:rsid w:val="0007659D"/>
    <w:rsid w:val="000766CD"/>
    <w:rsid w:val="00076756"/>
    <w:rsid w:val="00076A9D"/>
    <w:rsid w:val="00076ACD"/>
    <w:rsid w:val="00076D74"/>
    <w:rsid w:val="00076FAF"/>
    <w:rsid w:val="000774B2"/>
    <w:rsid w:val="00077AFB"/>
    <w:rsid w:val="00077DA6"/>
    <w:rsid w:val="00080C62"/>
    <w:rsid w:val="00081179"/>
    <w:rsid w:val="000811FC"/>
    <w:rsid w:val="0008180D"/>
    <w:rsid w:val="00082622"/>
    <w:rsid w:val="0008275B"/>
    <w:rsid w:val="0008298C"/>
    <w:rsid w:val="000831B3"/>
    <w:rsid w:val="000834D2"/>
    <w:rsid w:val="00083BD2"/>
    <w:rsid w:val="00083D58"/>
    <w:rsid w:val="00084423"/>
    <w:rsid w:val="0008492A"/>
    <w:rsid w:val="00085572"/>
    <w:rsid w:val="00086081"/>
    <w:rsid w:val="00086130"/>
    <w:rsid w:val="00086310"/>
    <w:rsid w:val="0008639B"/>
    <w:rsid w:val="00087E72"/>
    <w:rsid w:val="00090386"/>
    <w:rsid w:val="00090E9F"/>
    <w:rsid w:val="00091296"/>
    <w:rsid w:val="0009167F"/>
    <w:rsid w:val="00091E73"/>
    <w:rsid w:val="000924FE"/>
    <w:rsid w:val="0009306F"/>
    <w:rsid w:val="0009324B"/>
    <w:rsid w:val="00093477"/>
    <w:rsid w:val="00093B31"/>
    <w:rsid w:val="0009443C"/>
    <w:rsid w:val="0009447F"/>
    <w:rsid w:val="00094ABE"/>
    <w:rsid w:val="00094CBE"/>
    <w:rsid w:val="00094E26"/>
    <w:rsid w:val="00095225"/>
    <w:rsid w:val="00095835"/>
    <w:rsid w:val="00095C13"/>
    <w:rsid w:val="000960F3"/>
    <w:rsid w:val="0009727A"/>
    <w:rsid w:val="000973DA"/>
    <w:rsid w:val="00097B80"/>
    <w:rsid w:val="000A0068"/>
    <w:rsid w:val="000A0151"/>
    <w:rsid w:val="000A0663"/>
    <w:rsid w:val="000A0AB5"/>
    <w:rsid w:val="000A12C8"/>
    <w:rsid w:val="000A132F"/>
    <w:rsid w:val="000A1492"/>
    <w:rsid w:val="000A1539"/>
    <w:rsid w:val="000A1C04"/>
    <w:rsid w:val="000A3180"/>
    <w:rsid w:val="000A3AC9"/>
    <w:rsid w:val="000A3BD5"/>
    <w:rsid w:val="000A4046"/>
    <w:rsid w:val="000A40B5"/>
    <w:rsid w:val="000A44BF"/>
    <w:rsid w:val="000A4754"/>
    <w:rsid w:val="000A4823"/>
    <w:rsid w:val="000A5B47"/>
    <w:rsid w:val="000A5D50"/>
    <w:rsid w:val="000A669A"/>
    <w:rsid w:val="000A6D95"/>
    <w:rsid w:val="000A6F7C"/>
    <w:rsid w:val="000A7021"/>
    <w:rsid w:val="000A7542"/>
    <w:rsid w:val="000A7762"/>
    <w:rsid w:val="000A77DF"/>
    <w:rsid w:val="000B0218"/>
    <w:rsid w:val="000B055E"/>
    <w:rsid w:val="000B0B5E"/>
    <w:rsid w:val="000B0D2F"/>
    <w:rsid w:val="000B1158"/>
    <w:rsid w:val="000B16C5"/>
    <w:rsid w:val="000B1705"/>
    <w:rsid w:val="000B1B8E"/>
    <w:rsid w:val="000B2189"/>
    <w:rsid w:val="000B22DF"/>
    <w:rsid w:val="000B258F"/>
    <w:rsid w:val="000B25FA"/>
    <w:rsid w:val="000B2789"/>
    <w:rsid w:val="000B28B5"/>
    <w:rsid w:val="000B2950"/>
    <w:rsid w:val="000B314F"/>
    <w:rsid w:val="000B375B"/>
    <w:rsid w:val="000B38D2"/>
    <w:rsid w:val="000B391B"/>
    <w:rsid w:val="000B42BC"/>
    <w:rsid w:val="000B4744"/>
    <w:rsid w:val="000B4A95"/>
    <w:rsid w:val="000B57F0"/>
    <w:rsid w:val="000B5ECE"/>
    <w:rsid w:val="000B5ED8"/>
    <w:rsid w:val="000B681C"/>
    <w:rsid w:val="000B7742"/>
    <w:rsid w:val="000C03EA"/>
    <w:rsid w:val="000C050A"/>
    <w:rsid w:val="000C162C"/>
    <w:rsid w:val="000C262E"/>
    <w:rsid w:val="000C3B1C"/>
    <w:rsid w:val="000C4C90"/>
    <w:rsid w:val="000C537E"/>
    <w:rsid w:val="000C6944"/>
    <w:rsid w:val="000C7614"/>
    <w:rsid w:val="000D0C84"/>
    <w:rsid w:val="000D0DE6"/>
    <w:rsid w:val="000D0E1C"/>
    <w:rsid w:val="000D1994"/>
    <w:rsid w:val="000D1D76"/>
    <w:rsid w:val="000D1E52"/>
    <w:rsid w:val="000D273D"/>
    <w:rsid w:val="000D2A0C"/>
    <w:rsid w:val="000D30DD"/>
    <w:rsid w:val="000D3344"/>
    <w:rsid w:val="000D4204"/>
    <w:rsid w:val="000D4742"/>
    <w:rsid w:val="000D4B46"/>
    <w:rsid w:val="000D4B68"/>
    <w:rsid w:val="000D4CC2"/>
    <w:rsid w:val="000D4D94"/>
    <w:rsid w:val="000D5409"/>
    <w:rsid w:val="000D6123"/>
    <w:rsid w:val="000D642F"/>
    <w:rsid w:val="000D67AB"/>
    <w:rsid w:val="000D70A9"/>
    <w:rsid w:val="000D7748"/>
    <w:rsid w:val="000D78BA"/>
    <w:rsid w:val="000D7E7A"/>
    <w:rsid w:val="000E1BEF"/>
    <w:rsid w:val="000E1CF6"/>
    <w:rsid w:val="000E28EE"/>
    <w:rsid w:val="000E2F94"/>
    <w:rsid w:val="000E381C"/>
    <w:rsid w:val="000E3F59"/>
    <w:rsid w:val="000E405F"/>
    <w:rsid w:val="000E406E"/>
    <w:rsid w:val="000E410F"/>
    <w:rsid w:val="000E440B"/>
    <w:rsid w:val="000E4472"/>
    <w:rsid w:val="000E46B0"/>
    <w:rsid w:val="000E517D"/>
    <w:rsid w:val="000E5384"/>
    <w:rsid w:val="000E53DB"/>
    <w:rsid w:val="000E5583"/>
    <w:rsid w:val="000E6693"/>
    <w:rsid w:val="000E6D00"/>
    <w:rsid w:val="000E6D04"/>
    <w:rsid w:val="000E744F"/>
    <w:rsid w:val="000E75BF"/>
    <w:rsid w:val="000E777E"/>
    <w:rsid w:val="000E7D14"/>
    <w:rsid w:val="000F00C5"/>
    <w:rsid w:val="000F0708"/>
    <w:rsid w:val="000F09A8"/>
    <w:rsid w:val="000F0F11"/>
    <w:rsid w:val="000F100C"/>
    <w:rsid w:val="000F1BFE"/>
    <w:rsid w:val="000F1C4E"/>
    <w:rsid w:val="000F1E94"/>
    <w:rsid w:val="000F1F4E"/>
    <w:rsid w:val="000F1F95"/>
    <w:rsid w:val="000F3401"/>
    <w:rsid w:val="000F3961"/>
    <w:rsid w:val="000F3F44"/>
    <w:rsid w:val="000F4427"/>
    <w:rsid w:val="000F472C"/>
    <w:rsid w:val="000F4A07"/>
    <w:rsid w:val="000F4D69"/>
    <w:rsid w:val="000F4E81"/>
    <w:rsid w:val="000F51AD"/>
    <w:rsid w:val="000F5595"/>
    <w:rsid w:val="000F6839"/>
    <w:rsid w:val="000F6B97"/>
    <w:rsid w:val="000F71BB"/>
    <w:rsid w:val="000F7669"/>
    <w:rsid w:val="000F77C0"/>
    <w:rsid w:val="000F7C3D"/>
    <w:rsid w:val="0010000D"/>
    <w:rsid w:val="001003D2"/>
    <w:rsid w:val="001004D8"/>
    <w:rsid w:val="00100778"/>
    <w:rsid w:val="0010099A"/>
    <w:rsid w:val="00100BC3"/>
    <w:rsid w:val="00102F31"/>
    <w:rsid w:val="001033FE"/>
    <w:rsid w:val="00103AFE"/>
    <w:rsid w:val="00103D1B"/>
    <w:rsid w:val="00103FBB"/>
    <w:rsid w:val="00104140"/>
    <w:rsid w:val="0010437D"/>
    <w:rsid w:val="00104594"/>
    <w:rsid w:val="00104F34"/>
    <w:rsid w:val="00105C7C"/>
    <w:rsid w:val="00105CB6"/>
    <w:rsid w:val="00105D3C"/>
    <w:rsid w:val="0010662B"/>
    <w:rsid w:val="0010740D"/>
    <w:rsid w:val="00107487"/>
    <w:rsid w:val="001075F6"/>
    <w:rsid w:val="0010789C"/>
    <w:rsid w:val="00110857"/>
    <w:rsid w:val="001109C3"/>
    <w:rsid w:val="00110B2F"/>
    <w:rsid w:val="00110EFB"/>
    <w:rsid w:val="00111045"/>
    <w:rsid w:val="00111223"/>
    <w:rsid w:val="0011146B"/>
    <w:rsid w:val="001115A7"/>
    <w:rsid w:val="00111AB6"/>
    <w:rsid w:val="00111E62"/>
    <w:rsid w:val="001127B4"/>
    <w:rsid w:val="001129E7"/>
    <w:rsid w:val="00113302"/>
    <w:rsid w:val="001139FF"/>
    <w:rsid w:val="0011414F"/>
    <w:rsid w:val="001148A6"/>
    <w:rsid w:val="00114A2A"/>
    <w:rsid w:val="00114AB4"/>
    <w:rsid w:val="00115543"/>
    <w:rsid w:val="001156C1"/>
    <w:rsid w:val="0011596D"/>
    <w:rsid w:val="00115D5E"/>
    <w:rsid w:val="001162AA"/>
    <w:rsid w:val="00117781"/>
    <w:rsid w:val="001177CC"/>
    <w:rsid w:val="00117F4C"/>
    <w:rsid w:val="00117FB2"/>
    <w:rsid w:val="001212C3"/>
    <w:rsid w:val="00121F5E"/>
    <w:rsid w:val="0012269E"/>
    <w:rsid w:val="00122A06"/>
    <w:rsid w:val="00122D54"/>
    <w:rsid w:val="00122FB1"/>
    <w:rsid w:val="00123030"/>
    <w:rsid w:val="001238FA"/>
    <w:rsid w:val="00123E61"/>
    <w:rsid w:val="00123E7E"/>
    <w:rsid w:val="00123FF1"/>
    <w:rsid w:val="00124904"/>
    <w:rsid w:val="00124E57"/>
    <w:rsid w:val="00125402"/>
    <w:rsid w:val="00125847"/>
    <w:rsid w:val="00125EB2"/>
    <w:rsid w:val="00125FDA"/>
    <w:rsid w:val="00126405"/>
    <w:rsid w:val="0012723C"/>
    <w:rsid w:val="0012777B"/>
    <w:rsid w:val="0012785E"/>
    <w:rsid w:val="0013007B"/>
    <w:rsid w:val="001304D8"/>
    <w:rsid w:val="001306C2"/>
    <w:rsid w:val="001308DF"/>
    <w:rsid w:val="00130B63"/>
    <w:rsid w:val="0013192A"/>
    <w:rsid w:val="00132116"/>
    <w:rsid w:val="001327AF"/>
    <w:rsid w:val="00132894"/>
    <w:rsid w:val="001329FC"/>
    <w:rsid w:val="00133CD2"/>
    <w:rsid w:val="00133D50"/>
    <w:rsid w:val="00133E98"/>
    <w:rsid w:val="00133FF1"/>
    <w:rsid w:val="0013409A"/>
    <w:rsid w:val="00134A2B"/>
    <w:rsid w:val="00134B4F"/>
    <w:rsid w:val="00134BF8"/>
    <w:rsid w:val="00135307"/>
    <w:rsid w:val="00135349"/>
    <w:rsid w:val="001362E4"/>
    <w:rsid w:val="0013685C"/>
    <w:rsid w:val="00137A8B"/>
    <w:rsid w:val="00137EB6"/>
    <w:rsid w:val="00140324"/>
    <w:rsid w:val="00140734"/>
    <w:rsid w:val="001417DC"/>
    <w:rsid w:val="0014192A"/>
    <w:rsid w:val="00141CCB"/>
    <w:rsid w:val="00142300"/>
    <w:rsid w:val="00142B7F"/>
    <w:rsid w:val="00142C6D"/>
    <w:rsid w:val="00143179"/>
    <w:rsid w:val="0014317A"/>
    <w:rsid w:val="001434DD"/>
    <w:rsid w:val="0014369E"/>
    <w:rsid w:val="0014463A"/>
    <w:rsid w:val="001457D7"/>
    <w:rsid w:val="001459FF"/>
    <w:rsid w:val="00145C5B"/>
    <w:rsid w:val="0014621B"/>
    <w:rsid w:val="0014622D"/>
    <w:rsid w:val="0014660F"/>
    <w:rsid w:val="0014664D"/>
    <w:rsid w:val="001468C5"/>
    <w:rsid w:val="00147220"/>
    <w:rsid w:val="001509D5"/>
    <w:rsid w:val="001510C5"/>
    <w:rsid w:val="00151191"/>
    <w:rsid w:val="001511AA"/>
    <w:rsid w:val="0015126A"/>
    <w:rsid w:val="001519DE"/>
    <w:rsid w:val="001524D1"/>
    <w:rsid w:val="0015254D"/>
    <w:rsid w:val="001529E0"/>
    <w:rsid w:val="00153354"/>
    <w:rsid w:val="00154266"/>
    <w:rsid w:val="001548FD"/>
    <w:rsid w:val="0015498C"/>
    <w:rsid w:val="00154CBD"/>
    <w:rsid w:val="00154D70"/>
    <w:rsid w:val="00154E7B"/>
    <w:rsid w:val="001550E0"/>
    <w:rsid w:val="00155411"/>
    <w:rsid w:val="00155AA4"/>
    <w:rsid w:val="0015632A"/>
    <w:rsid w:val="001575C7"/>
    <w:rsid w:val="00157CE0"/>
    <w:rsid w:val="00157F76"/>
    <w:rsid w:val="001606FA"/>
    <w:rsid w:val="001607F1"/>
    <w:rsid w:val="00160D85"/>
    <w:rsid w:val="00160E6A"/>
    <w:rsid w:val="00160F95"/>
    <w:rsid w:val="001616A5"/>
    <w:rsid w:val="00161D2B"/>
    <w:rsid w:val="00161D2C"/>
    <w:rsid w:val="00162249"/>
    <w:rsid w:val="00162567"/>
    <w:rsid w:val="00164699"/>
    <w:rsid w:val="00164A92"/>
    <w:rsid w:val="00164FEB"/>
    <w:rsid w:val="0016555E"/>
    <w:rsid w:val="00165677"/>
    <w:rsid w:val="00165A98"/>
    <w:rsid w:val="001660D7"/>
    <w:rsid w:val="0016644F"/>
    <w:rsid w:val="00166D31"/>
    <w:rsid w:val="00167013"/>
    <w:rsid w:val="00167396"/>
    <w:rsid w:val="001673CA"/>
    <w:rsid w:val="00167DBB"/>
    <w:rsid w:val="00167E85"/>
    <w:rsid w:val="001703E1"/>
    <w:rsid w:val="00170531"/>
    <w:rsid w:val="001706A3"/>
    <w:rsid w:val="00170BD0"/>
    <w:rsid w:val="00171049"/>
    <w:rsid w:val="00171E3C"/>
    <w:rsid w:val="0017273C"/>
    <w:rsid w:val="0017283E"/>
    <w:rsid w:val="001730A8"/>
    <w:rsid w:val="0017330E"/>
    <w:rsid w:val="0017365F"/>
    <w:rsid w:val="00173D07"/>
    <w:rsid w:val="00173E3C"/>
    <w:rsid w:val="0017406B"/>
    <w:rsid w:val="00174AED"/>
    <w:rsid w:val="00174B38"/>
    <w:rsid w:val="00174D41"/>
    <w:rsid w:val="00175FAB"/>
    <w:rsid w:val="00176053"/>
    <w:rsid w:val="001763C4"/>
    <w:rsid w:val="00176AC3"/>
    <w:rsid w:val="00176C22"/>
    <w:rsid w:val="00177C06"/>
    <w:rsid w:val="001800C4"/>
    <w:rsid w:val="00180143"/>
    <w:rsid w:val="001803B6"/>
    <w:rsid w:val="001806B2"/>
    <w:rsid w:val="00180AB7"/>
    <w:rsid w:val="00180CB1"/>
    <w:rsid w:val="00180E02"/>
    <w:rsid w:val="00180F22"/>
    <w:rsid w:val="0018125B"/>
    <w:rsid w:val="00181F84"/>
    <w:rsid w:val="00181FC3"/>
    <w:rsid w:val="00182059"/>
    <w:rsid w:val="0018237C"/>
    <w:rsid w:val="00182FB7"/>
    <w:rsid w:val="001835CD"/>
    <w:rsid w:val="00183F36"/>
    <w:rsid w:val="00185FB8"/>
    <w:rsid w:val="00186079"/>
    <w:rsid w:val="00186114"/>
    <w:rsid w:val="00187035"/>
    <w:rsid w:val="0018725B"/>
    <w:rsid w:val="00187FCF"/>
    <w:rsid w:val="001906BC"/>
    <w:rsid w:val="00190921"/>
    <w:rsid w:val="00190B3A"/>
    <w:rsid w:val="00190E2E"/>
    <w:rsid w:val="0019155E"/>
    <w:rsid w:val="001918A4"/>
    <w:rsid w:val="00191C4E"/>
    <w:rsid w:val="00192502"/>
    <w:rsid w:val="00193BA7"/>
    <w:rsid w:val="00193C6B"/>
    <w:rsid w:val="00194144"/>
    <w:rsid w:val="00194393"/>
    <w:rsid w:val="00194592"/>
    <w:rsid w:val="00194882"/>
    <w:rsid w:val="001954C5"/>
    <w:rsid w:val="001962D8"/>
    <w:rsid w:val="001965CD"/>
    <w:rsid w:val="00197161"/>
    <w:rsid w:val="00197817"/>
    <w:rsid w:val="0019781B"/>
    <w:rsid w:val="00197831"/>
    <w:rsid w:val="00197E5E"/>
    <w:rsid w:val="00197EBC"/>
    <w:rsid w:val="001A10AC"/>
    <w:rsid w:val="001A11A8"/>
    <w:rsid w:val="001A11E8"/>
    <w:rsid w:val="001A1396"/>
    <w:rsid w:val="001A1484"/>
    <w:rsid w:val="001A14DD"/>
    <w:rsid w:val="001A1EF7"/>
    <w:rsid w:val="001A1FEF"/>
    <w:rsid w:val="001A231E"/>
    <w:rsid w:val="001A2539"/>
    <w:rsid w:val="001A2559"/>
    <w:rsid w:val="001A3E14"/>
    <w:rsid w:val="001A4044"/>
    <w:rsid w:val="001A4753"/>
    <w:rsid w:val="001A4CFE"/>
    <w:rsid w:val="001A511D"/>
    <w:rsid w:val="001A55B5"/>
    <w:rsid w:val="001A5E80"/>
    <w:rsid w:val="001A6866"/>
    <w:rsid w:val="001A68AE"/>
    <w:rsid w:val="001A6C3C"/>
    <w:rsid w:val="001A6DF6"/>
    <w:rsid w:val="001A79A0"/>
    <w:rsid w:val="001B0239"/>
    <w:rsid w:val="001B16CC"/>
    <w:rsid w:val="001B1B0A"/>
    <w:rsid w:val="001B277C"/>
    <w:rsid w:val="001B29D9"/>
    <w:rsid w:val="001B2BDF"/>
    <w:rsid w:val="001B2E38"/>
    <w:rsid w:val="001B31DB"/>
    <w:rsid w:val="001B3217"/>
    <w:rsid w:val="001B33F0"/>
    <w:rsid w:val="001B36A9"/>
    <w:rsid w:val="001B376D"/>
    <w:rsid w:val="001B387B"/>
    <w:rsid w:val="001B3C70"/>
    <w:rsid w:val="001B4631"/>
    <w:rsid w:val="001B4BA7"/>
    <w:rsid w:val="001B5926"/>
    <w:rsid w:val="001B5CDF"/>
    <w:rsid w:val="001B6146"/>
    <w:rsid w:val="001B67EB"/>
    <w:rsid w:val="001B6FCD"/>
    <w:rsid w:val="001B743D"/>
    <w:rsid w:val="001B7E36"/>
    <w:rsid w:val="001B7EF8"/>
    <w:rsid w:val="001C0167"/>
    <w:rsid w:val="001C040D"/>
    <w:rsid w:val="001C17A6"/>
    <w:rsid w:val="001C1D97"/>
    <w:rsid w:val="001C1EAE"/>
    <w:rsid w:val="001C1ED7"/>
    <w:rsid w:val="001C29AE"/>
    <w:rsid w:val="001C2AAA"/>
    <w:rsid w:val="001C30CA"/>
    <w:rsid w:val="001C31E4"/>
    <w:rsid w:val="001C3AAF"/>
    <w:rsid w:val="001C3F07"/>
    <w:rsid w:val="001C3FAC"/>
    <w:rsid w:val="001C4D7F"/>
    <w:rsid w:val="001C4F2C"/>
    <w:rsid w:val="001C5A2E"/>
    <w:rsid w:val="001C5E9B"/>
    <w:rsid w:val="001C619D"/>
    <w:rsid w:val="001C6849"/>
    <w:rsid w:val="001C734C"/>
    <w:rsid w:val="001C78C6"/>
    <w:rsid w:val="001C78E1"/>
    <w:rsid w:val="001D04EB"/>
    <w:rsid w:val="001D0E99"/>
    <w:rsid w:val="001D0FCE"/>
    <w:rsid w:val="001D1104"/>
    <w:rsid w:val="001D1B38"/>
    <w:rsid w:val="001D1DA5"/>
    <w:rsid w:val="001D2E59"/>
    <w:rsid w:val="001D2FB4"/>
    <w:rsid w:val="001D3DFC"/>
    <w:rsid w:val="001D4333"/>
    <w:rsid w:val="001D4B80"/>
    <w:rsid w:val="001D4C63"/>
    <w:rsid w:val="001D4E94"/>
    <w:rsid w:val="001D4E96"/>
    <w:rsid w:val="001D4FF8"/>
    <w:rsid w:val="001D500E"/>
    <w:rsid w:val="001D55BD"/>
    <w:rsid w:val="001D561D"/>
    <w:rsid w:val="001D64D4"/>
    <w:rsid w:val="001D669E"/>
    <w:rsid w:val="001D6941"/>
    <w:rsid w:val="001D6B13"/>
    <w:rsid w:val="001D6D33"/>
    <w:rsid w:val="001E0942"/>
    <w:rsid w:val="001E0B42"/>
    <w:rsid w:val="001E0CA6"/>
    <w:rsid w:val="001E1525"/>
    <w:rsid w:val="001E15EA"/>
    <w:rsid w:val="001E186C"/>
    <w:rsid w:val="001E22A1"/>
    <w:rsid w:val="001E230D"/>
    <w:rsid w:val="001E24B6"/>
    <w:rsid w:val="001E269B"/>
    <w:rsid w:val="001E26A3"/>
    <w:rsid w:val="001E28FB"/>
    <w:rsid w:val="001E390F"/>
    <w:rsid w:val="001E41AA"/>
    <w:rsid w:val="001E47AC"/>
    <w:rsid w:val="001E48DF"/>
    <w:rsid w:val="001E50EB"/>
    <w:rsid w:val="001E54FD"/>
    <w:rsid w:val="001E5AD1"/>
    <w:rsid w:val="001E5F35"/>
    <w:rsid w:val="001E6A48"/>
    <w:rsid w:val="001E6CD9"/>
    <w:rsid w:val="001E6F03"/>
    <w:rsid w:val="001E7CF7"/>
    <w:rsid w:val="001E7DCA"/>
    <w:rsid w:val="001F076E"/>
    <w:rsid w:val="001F0A17"/>
    <w:rsid w:val="001F144B"/>
    <w:rsid w:val="001F1BC7"/>
    <w:rsid w:val="001F1E6D"/>
    <w:rsid w:val="001F1F03"/>
    <w:rsid w:val="001F208F"/>
    <w:rsid w:val="001F25E0"/>
    <w:rsid w:val="001F2990"/>
    <w:rsid w:val="001F3065"/>
    <w:rsid w:val="001F4667"/>
    <w:rsid w:val="001F4EDA"/>
    <w:rsid w:val="001F52F3"/>
    <w:rsid w:val="001F53ED"/>
    <w:rsid w:val="001F59BF"/>
    <w:rsid w:val="001F67D8"/>
    <w:rsid w:val="001F7D6B"/>
    <w:rsid w:val="002001E2"/>
    <w:rsid w:val="002003BD"/>
    <w:rsid w:val="002008C5"/>
    <w:rsid w:val="00200E52"/>
    <w:rsid w:val="00201BAE"/>
    <w:rsid w:val="00203A75"/>
    <w:rsid w:val="00203BA9"/>
    <w:rsid w:val="00203C00"/>
    <w:rsid w:val="0020567B"/>
    <w:rsid w:val="002057A5"/>
    <w:rsid w:val="0020592D"/>
    <w:rsid w:val="00206598"/>
    <w:rsid w:val="00206A82"/>
    <w:rsid w:val="00206CFD"/>
    <w:rsid w:val="00207356"/>
    <w:rsid w:val="00207445"/>
    <w:rsid w:val="00207746"/>
    <w:rsid w:val="002077CE"/>
    <w:rsid w:val="00207EB7"/>
    <w:rsid w:val="0021162C"/>
    <w:rsid w:val="002117A2"/>
    <w:rsid w:val="00211801"/>
    <w:rsid w:val="00211A7F"/>
    <w:rsid w:val="002127A2"/>
    <w:rsid w:val="00212C81"/>
    <w:rsid w:val="00212EE7"/>
    <w:rsid w:val="00212FA9"/>
    <w:rsid w:val="002133C2"/>
    <w:rsid w:val="002139ED"/>
    <w:rsid w:val="00213A50"/>
    <w:rsid w:val="00213D67"/>
    <w:rsid w:val="00213DD0"/>
    <w:rsid w:val="00213F3E"/>
    <w:rsid w:val="002146E5"/>
    <w:rsid w:val="00214ED9"/>
    <w:rsid w:val="00214F6B"/>
    <w:rsid w:val="002151A9"/>
    <w:rsid w:val="00216292"/>
    <w:rsid w:val="0021649B"/>
    <w:rsid w:val="00216832"/>
    <w:rsid w:val="00216ACC"/>
    <w:rsid w:val="00216F80"/>
    <w:rsid w:val="002174AB"/>
    <w:rsid w:val="002179A0"/>
    <w:rsid w:val="002203B5"/>
    <w:rsid w:val="00220C1D"/>
    <w:rsid w:val="00220E20"/>
    <w:rsid w:val="00221D8F"/>
    <w:rsid w:val="00223081"/>
    <w:rsid w:val="00223899"/>
    <w:rsid w:val="00223F5C"/>
    <w:rsid w:val="002244AC"/>
    <w:rsid w:val="0022486F"/>
    <w:rsid w:val="00224A87"/>
    <w:rsid w:val="002251F1"/>
    <w:rsid w:val="00226096"/>
    <w:rsid w:val="0022621F"/>
    <w:rsid w:val="00226473"/>
    <w:rsid w:val="00226A95"/>
    <w:rsid w:val="00226C3A"/>
    <w:rsid w:val="00227773"/>
    <w:rsid w:val="00227CF9"/>
    <w:rsid w:val="00227F8F"/>
    <w:rsid w:val="0023074F"/>
    <w:rsid w:val="00230D01"/>
    <w:rsid w:val="002312BA"/>
    <w:rsid w:val="00231709"/>
    <w:rsid w:val="00231CB0"/>
    <w:rsid w:val="00232054"/>
    <w:rsid w:val="002328F9"/>
    <w:rsid w:val="002329A7"/>
    <w:rsid w:val="00233939"/>
    <w:rsid w:val="0023402B"/>
    <w:rsid w:val="0023467C"/>
    <w:rsid w:val="0023557A"/>
    <w:rsid w:val="00235803"/>
    <w:rsid w:val="00235ADC"/>
    <w:rsid w:val="00235F3F"/>
    <w:rsid w:val="002364FD"/>
    <w:rsid w:val="00237C3B"/>
    <w:rsid w:val="002403DD"/>
    <w:rsid w:val="00240E5E"/>
    <w:rsid w:val="0024171D"/>
    <w:rsid w:val="00241C29"/>
    <w:rsid w:val="00242944"/>
    <w:rsid w:val="00242C88"/>
    <w:rsid w:val="002437A9"/>
    <w:rsid w:val="00244BDA"/>
    <w:rsid w:val="00244DDE"/>
    <w:rsid w:val="00245020"/>
    <w:rsid w:val="002456DB"/>
    <w:rsid w:val="002460CE"/>
    <w:rsid w:val="002461EE"/>
    <w:rsid w:val="00246515"/>
    <w:rsid w:val="00246C7E"/>
    <w:rsid w:val="0024714A"/>
    <w:rsid w:val="00247811"/>
    <w:rsid w:val="002504FA"/>
    <w:rsid w:val="00250512"/>
    <w:rsid w:val="002505F8"/>
    <w:rsid w:val="00250641"/>
    <w:rsid w:val="00250803"/>
    <w:rsid w:val="002509DC"/>
    <w:rsid w:val="00250B74"/>
    <w:rsid w:val="00250CE5"/>
    <w:rsid w:val="0025160A"/>
    <w:rsid w:val="0025165F"/>
    <w:rsid w:val="002519D4"/>
    <w:rsid w:val="00251E46"/>
    <w:rsid w:val="00251F6E"/>
    <w:rsid w:val="00251FFF"/>
    <w:rsid w:val="00252A64"/>
    <w:rsid w:val="00252FE5"/>
    <w:rsid w:val="00253886"/>
    <w:rsid w:val="00253985"/>
    <w:rsid w:val="00253E7B"/>
    <w:rsid w:val="00253F6B"/>
    <w:rsid w:val="00254F54"/>
    <w:rsid w:val="00254FCF"/>
    <w:rsid w:val="00255324"/>
    <w:rsid w:val="002559A9"/>
    <w:rsid w:val="00255A1F"/>
    <w:rsid w:val="00256BBA"/>
    <w:rsid w:val="00256E26"/>
    <w:rsid w:val="00257856"/>
    <w:rsid w:val="002603B6"/>
    <w:rsid w:val="002603BB"/>
    <w:rsid w:val="00261887"/>
    <w:rsid w:val="002623AB"/>
    <w:rsid w:val="00262415"/>
    <w:rsid w:val="0026268A"/>
    <w:rsid w:val="00262C6E"/>
    <w:rsid w:val="00262DC8"/>
    <w:rsid w:val="00263156"/>
    <w:rsid w:val="0026321A"/>
    <w:rsid w:val="00263A92"/>
    <w:rsid w:val="00263FEB"/>
    <w:rsid w:val="002641FA"/>
    <w:rsid w:val="00264295"/>
    <w:rsid w:val="0026445A"/>
    <w:rsid w:val="00264629"/>
    <w:rsid w:val="00264B3F"/>
    <w:rsid w:val="00264E86"/>
    <w:rsid w:val="0026525C"/>
    <w:rsid w:val="002654A4"/>
    <w:rsid w:val="00265740"/>
    <w:rsid w:val="00265884"/>
    <w:rsid w:val="00265D7B"/>
    <w:rsid w:val="00265F99"/>
    <w:rsid w:val="00266824"/>
    <w:rsid w:val="002669E9"/>
    <w:rsid w:val="002673F7"/>
    <w:rsid w:val="00270504"/>
    <w:rsid w:val="002706BB"/>
    <w:rsid w:val="002708D5"/>
    <w:rsid w:val="00270D33"/>
    <w:rsid w:val="002715E2"/>
    <w:rsid w:val="0027181C"/>
    <w:rsid w:val="002725E5"/>
    <w:rsid w:val="00272B9C"/>
    <w:rsid w:val="00272FE2"/>
    <w:rsid w:val="00273163"/>
    <w:rsid w:val="002732CE"/>
    <w:rsid w:val="00275000"/>
    <w:rsid w:val="00275BA5"/>
    <w:rsid w:val="002764D7"/>
    <w:rsid w:val="002766AC"/>
    <w:rsid w:val="002770B0"/>
    <w:rsid w:val="0027792E"/>
    <w:rsid w:val="002803B0"/>
    <w:rsid w:val="002806E1"/>
    <w:rsid w:val="00280799"/>
    <w:rsid w:val="002812D2"/>
    <w:rsid w:val="002817F6"/>
    <w:rsid w:val="0028184F"/>
    <w:rsid w:val="00281A11"/>
    <w:rsid w:val="00281E6A"/>
    <w:rsid w:val="00282119"/>
    <w:rsid w:val="0028241E"/>
    <w:rsid w:val="0028252C"/>
    <w:rsid w:val="00282AF6"/>
    <w:rsid w:val="00282F60"/>
    <w:rsid w:val="00283703"/>
    <w:rsid w:val="00283769"/>
    <w:rsid w:val="00283811"/>
    <w:rsid w:val="00283B1C"/>
    <w:rsid w:val="00283C03"/>
    <w:rsid w:val="00284854"/>
    <w:rsid w:val="002849AF"/>
    <w:rsid w:val="00284A6F"/>
    <w:rsid w:val="00284B21"/>
    <w:rsid w:val="002850EB"/>
    <w:rsid w:val="0028526D"/>
    <w:rsid w:val="0028543E"/>
    <w:rsid w:val="00285667"/>
    <w:rsid w:val="00285A0E"/>
    <w:rsid w:val="00286731"/>
    <w:rsid w:val="00286791"/>
    <w:rsid w:val="002867F2"/>
    <w:rsid w:val="00286E82"/>
    <w:rsid w:val="00287992"/>
    <w:rsid w:val="00287D12"/>
    <w:rsid w:val="00290EAE"/>
    <w:rsid w:val="00291081"/>
    <w:rsid w:val="002913AC"/>
    <w:rsid w:val="002917C7"/>
    <w:rsid w:val="0029217E"/>
    <w:rsid w:val="002921C3"/>
    <w:rsid w:val="002929FF"/>
    <w:rsid w:val="00292C06"/>
    <w:rsid w:val="00294001"/>
    <w:rsid w:val="00294326"/>
    <w:rsid w:val="00294620"/>
    <w:rsid w:val="002947EE"/>
    <w:rsid w:val="0029502E"/>
    <w:rsid w:val="002952F6"/>
    <w:rsid w:val="00295501"/>
    <w:rsid w:val="002959B3"/>
    <w:rsid w:val="00296A06"/>
    <w:rsid w:val="0029712E"/>
    <w:rsid w:val="00297D14"/>
    <w:rsid w:val="002A04AB"/>
    <w:rsid w:val="002A0558"/>
    <w:rsid w:val="002A05B5"/>
    <w:rsid w:val="002A07EE"/>
    <w:rsid w:val="002A0D1F"/>
    <w:rsid w:val="002A131E"/>
    <w:rsid w:val="002A1F8E"/>
    <w:rsid w:val="002A2430"/>
    <w:rsid w:val="002A2982"/>
    <w:rsid w:val="002A2ACC"/>
    <w:rsid w:val="002A2C97"/>
    <w:rsid w:val="002A2E47"/>
    <w:rsid w:val="002A2EA7"/>
    <w:rsid w:val="002A3243"/>
    <w:rsid w:val="002A32E4"/>
    <w:rsid w:val="002A33D5"/>
    <w:rsid w:val="002A3691"/>
    <w:rsid w:val="002A3EAE"/>
    <w:rsid w:val="002A460F"/>
    <w:rsid w:val="002A4D41"/>
    <w:rsid w:val="002A5C0D"/>
    <w:rsid w:val="002A6E26"/>
    <w:rsid w:val="002A7064"/>
    <w:rsid w:val="002A73C7"/>
    <w:rsid w:val="002A7C79"/>
    <w:rsid w:val="002A7EEE"/>
    <w:rsid w:val="002B1CF3"/>
    <w:rsid w:val="002B28B4"/>
    <w:rsid w:val="002B3782"/>
    <w:rsid w:val="002B3BA2"/>
    <w:rsid w:val="002B4522"/>
    <w:rsid w:val="002B45E6"/>
    <w:rsid w:val="002B4828"/>
    <w:rsid w:val="002B4DF3"/>
    <w:rsid w:val="002B4E43"/>
    <w:rsid w:val="002B54D7"/>
    <w:rsid w:val="002B58FB"/>
    <w:rsid w:val="002B5D92"/>
    <w:rsid w:val="002B62C9"/>
    <w:rsid w:val="002B6C57"/>
    <w:rsid w:val="002B6DDA"/>
    <w:rsid w:val="002B7434"/>
    <w:rsid w:val="002B78C6"/>
    <w:rsid w:val="002B7CA0"/>
    <w:rsid w:val="002C0675"/>
    <w:rsid w:val="002C0CF3"/>
    <w:rsid w:val="002C0EA6"/>
    <w:rsid w:val="002C1337"/>
    <w:rsid w:val="002C164D"/>
    <w:rsid w:val="002C17FC"/>
    <w:rsid w:val="002C190C"/>
    <w:rsid w:val="002C1EAE"/>
    <w:rsid w:val="002C4A4C"/>
    <w:rsid w:val="002C528D"/>
    <w:rsid w:val="002C5927"/>
    <w:rsid w:val="002C5AE7"/>
    <w:rsid w:val="002C5EE7"/>
    <w:rsid w:val="002C634B"/>
    <w:rsid w:val="002C66AF"/>
    <w:rsid w:val="002C6ABF"/>
    <w:rsid w:val="002C6BCE"/>
    <w:rsid w:val="002C74A1"/>
    <w:rsid w:val="002C7704"/>
    <w:rsid w:val="002D03E1"/>
    <w:rsid w:val="002D041C"/>
    <w:rsid w:val="002D0A36"/>
    <w:rsid w:val="002D0C68"/>
    <w:rsid w:val="002D0F1A"/>
    <w:rsid w:val="002D14F9"/>
    <w:rsid w:val="002D158B"/>
    <w:rsid w:val="002D168B"/>
    <w:rsid w:val="002D16F9"/>
    <w:rsid w:val="002D1E0E"/>
    <w:rsid w:val="002D2AD3"/>
    <w:rsid w:val="002D2D9C"/>
    <w:rsid w:val="002D2E01"/>
    <w:rsid w:val="002D3819"/>
    <w:rsid w:val="002D441B"/>
    <w:rsid w:val="002D4873"/>
    <w:rsid w:val="002D48D6"/>
    <w:rsid w:val="002D546A"/>
    <w:rsid w:val="002D5583"/>
    <w:rsid w:val="002D5BB0"/>
    <w:rsid w:val="002D6BCA"/>
    <w:rsid w:val="002D794D"/>
    <w:rsid w:val="002D7AE2"/>
    <w:rsid w:val="002E026A"/>
    <w:rsid w:val="002E07D1"/>
    <w:rsid w:val="002E0ACE"/>
    <w:rsid w:val="002E0BF2"/>
    <w:rsid w:val="002E0C0E"/>
    <w:rsid w:val="002E0F0F"/>
    <w:rsid w:val="002E1706"/>
    <w:rsid w:val="002E1FEC"/>
    <w:rsid w:val="002E25F7"/>
    <w:rsid w:val="002E2FBE"/>
    <w:rsid w:val="002E3123"/>
    <w:rsid w:val="002E33DC"/>
    <w:rsid w:val="002E3BAB"/>
    <w:rsid w:val="002E42DB"/>
    <w:rsid w:val="002E42F5"/>
    <w:rsid w:val="002E4343"/>
    <w:rsid w:val="002E4BCA"/>
    <w:rsid w:val="002E58BC"/>
    <w:rsid w:val="002E59EC"/>
    <w:rsid w:val="002E5D3A"/>
    <w:rsid w:val="002E6468"/>
    <w:rsid w:val="002E64D0"/>
    <w:rsid w:val="002E753E"/>
    <w:rsid w:val="002E7A43"/>
    <w:rsid w:val="002E7E8F"/>
    <w:rsid w:val="002F09E0"/>
    <w:rsid w:val="002F136C"/>
    <w:rsid w:val="002F216F"/>
    <w:rsid w:val="002F2483"/>
    <w:rsid w:val="002F25C8"/>
    <w:rsid w:val="002F2E5D"/>
    <w:rsid w:val="002F2F1A"/>
    <w:rsid w:val="002F34CE"/>
    <w:rsid w:val="002F3B44"/>
    <w:rsid w:val="002F3C1B"/>
    <w:rsid w:val="002F4C63"/>
    <w:rsid w:val="002F57B8"/>
    <w:rsid w:val="002F687C"/>
    <w:rsid w:val="002F688E"/>
    <w:rsid w:val="002F6BB5"/>
    <w:rsid w:val="002F6F15"/>
    <w:rsid w:val="002F717D"/>
    <w:rsid w:val="002F783D"/>
    <w:rsid w:val="002F7A33"/>
    <w:rsid w:val="002F7BC0"/>
    <w:rsid w:val="002F7C10"/>
    <w:rsid w:val="003001E5"/>
    <w:rsid w:val="00300BCD"/>
    <w:rsid w:val="00300D44"/>
    <w:rsid w:val="00301155"/>
    <w:rsid w:val="00301490"/>
    <w:rsid w:val="0030164D"/>
    <w:rsid w:val="00301A3F"/>
    <w:rsid w:val="00302279"/>
    <w:rsid w:val="0030238B"/>
    <w:rsid w:val="00302B32"/>
    <w:rsid w:val="00302B60"/>
    <w:rsid w:val="00303C4F"/>
    <w:rsid w:val="00303E0E"/>
    <w:rsid w:val="00304168"/>
    <w:rsid w:val="00304178"/>
    <w:rsid w:val="0030420A"/>
    <w:rsid w:val="00304431"/>
    <w:rsid w:val="00304C58"/>
    <w:rsid w:val="00304E77"/>
    <w:rsid w:val="00304ECA"/>
    <w:rsid w:val="00305000"/>
    <w:rsid w:val="00306375"/>
    <w:rsid w:val="003063AB"/>
    <w:rsid w:val="003069C8"/>
    <w:rsid w:val="00306B0D"/>
    <w:rsid w:val="0030719A"/>
    <w:rsid w:val="0030725B"/>
    <w:rsid w:val="00307D6C"/>
    <w:rsid w:val="00310A71"/>
    <w:rsid w:val="00310D1B"/>
    <w:rsid w:val="0031134A"/>
    <w:rsid w:val="003127CB"/>
    <w:rsid w:val="0031295A"/>
    <w:rsid w:val="00313DB4"/>
    <w:rsid w:val="00313E3E"/>
    <w:rsid w:val="003147E2"/>
    <w:rsid w:val="00314C0E"/>
    <w:rsid w:val="00314F53"/>
    <w:rsid w:val="00315125"/>
    <w:rsid w:val="003151E4"/>
    <w:rsid w:val="0031596D"/>
    <w:rsid w:val="00315CA4"/>
    <w:rsid w:val="00315D49"/>
    <w:rsid w:val="003161C5"/>
    <w:rsid w:val="00316625"/>
    <w:rsid w:val="0031666D"/>
    <w:rsid w:val="00316726"/>
    <w:rsid w:val="003173C7"/>
    <w:rsid w:val="00317531"/>
    <w:rsid w:val="0031771C"/>
    <w:rsid w:val="00317D2F"/>
    <w:rsid w:val="00317D96"/>
    <w:rsid w:val="00320007"/>
    <w:rsid w:val="00320083"/>
    <w:rsid w:val="003212B9"/>
    <w:rsid w:val="00321BE2"/>
    <w:rsid w:val="00321F24"/>
    <w:rsid w:val="00322169"/>
    <w:rsid w:val="00322A43"/>
    <w:rsid w:val="00322C17"/>
    <w:rsid w:val="00323DFA"/>
    <w:rsid w:val="0032403D"/>
    <w:rsid w:val="00324452"/>
    <w:rsid w:val="0032598D"/>
    <w:rsid w:val="003265BE"/>
    <w:rsid w:val="003267F3"/>
    <w:rsid w:val="00326C51"/>
    <w:rsid w:val="00326F1F"/>
    <w:rsid w:val="00326FFD"/>
    <w:rsid w:val="00327126"/>
    <w:rsid w:val="00327907"/>
    <w:rsid w:val="00327968"/>
    <w:rsid w:val="00327A3E"/>
    <w:rsid w:val="003311E6"/>
    <w:rsid w:val="0033144C"/>
    <w:rsid w:val="003319CA"/>
    <w:rsid w:val="0033267D"/>
    <w:rsid w:val="003327CE"/>
    <w:rsid w:val="00332D51"/>
    <w:rsid w:val="00332F29"/>
    <w:rsid w:val="003333CD"/>
    <w:rsid w:val="0033355F"/>
    <w:rsid w:val="00333CFA"/>
    <w:rsid w:val="00333D04"/>
    <w:rsid w:val="003345F7"/>
    <w:rsid w:val="00334927"/>
    <w:rsid w:val="00334931"/>
    <w:rsid w:val="00334AFD"/>
    <w:rsid w:val="00334BD2"/>
    <w:rsid w:val="00334F2A"/>
    <w:rsid w:val="0033505E"/>
    <w:rsid w:val="0033522D"/>
    <w:rsid w:val="003352D2"/>
    <w:rsid w:val="00335911"/>
    <w:rsid w:val="00336911"/>
    <w:rsid w:val="00337E17"/>
    <w:rsid w:val="003403EA"/>
    <w:rsid w:val="00340468"/>
    <w:rsid w:val="003409F9"/>
    <w:rsid w:val="00340CCC"/>
    <w:rsid w:val="003412FF"/>
    <w:rsid w:val="003419F2"/>
    <w:rsid w:val="00341E5A"/>
    <w:rsid w:val="003422B3"/>
    <w:rsid w:val="00342579"/>
    <w:rsid w:val="003428AF"/>
    <w:rsid w:val="0034298D"/>
    <w:rsid w:val="00342C8C"/>
    <w:rsid w:val="00342D8B"/>
    <w:rsid w:val="00343E47"/>
    <w:rsid w:val="003445FF"/>
    <w:rsid w:val="003449E4"/>
    <w:rsid w:val="00344AF3"/>
    <w:rsid w:val="00344FE2"/>
    <w:rsid w:val="003455F6"/>
    <w:rsid w:val="00346D7E"/>
    <w:rsid w:val="003475A3"/>
    <w:rsid w:val="0034763C"/>
    <w:rsid w:val="00347E62"/>
    <w:rsid w:val="00347F4D"/>
    <w:rsid w:val="00350353"/>
    <w:rsid w:val="00350630"/>
    <w:rsid w:val="0035197D"/>
    <w:rsid w:val="00351E67"/>
    <w:rsid w:val="00352DD4"/>
    <w:rsid w:val="0035300F"/>
    <w:rsid w:val="003538B9"/>
    <w:rsid w:val="00354A96"/>
    <w:rsid w:val="00355B30"/>
    <w:rsid w:val="00355E1D"/>
    <w:rsid w:val="003560E0"/>
    <w:rsid w:val="003569A3"/>
    <w:rsid w:val="00356E19"/>
    <w:rsid w:val="0035760E"/>
    <w:rsid w:val="00357BEB"/>
    <w:rsid w:val="00360102"/>
    <w:rsid w:val="00360233"/>
    <w:rsid w:val="0036045D"/>
    <w:rsid w:val="003605B6"/>
    <w:rsid w:val="0036189D"/>
    <w:rsid w:val="00361F63"/>
    <w:rsid w:val="00362348"/>
    <w:rsid w:val="00363DFA"/>
    <w:rsid w:val="0036436C"/>
    <w:rsid w:val="0036447B"/>
    <w:rsid w:val="00364CB9"/>
    <w:rsid w:val="00364CD3"/>
    <w:rsid w:val="00364E38"/>
    <w:rsid w:val="00364E45"/>
    <w:rsid w:val="00364E58"/>
    <w:rsid w:val="0036509C"/>
    <w:rsid w:val="003654A4"/>
    <w:rsid w:val="0036584A"/>
    <w:rsid w:val="00365A6F"/>
    <w:rsid w:val="00365D2F"/>
    <w:rsid w:val="00366094"/>
    <w:rsid w:val="0036689C"/>
    <w:rsid w:val="003669D0"/>
    <w:rsid w:val="00366B25"/>
    <w:rsid w:val="00367087"/>
    <w:rsid w:val="00367A6D"/>
    <w:rsid w:val="00370239"/>
    <w:rsid w:val="003702A6"/>
    <w:rsid w:val="003704CB"/>
    <w:rsid w:val="00370639"/>
    <w:rsid w:val="003719BE"/>
    <w:rsid w:val="00371C0B"/>
    <w:rsid w:val="0037231B"/>
    <w:rsid w:val="00372525"/>
    <w:rsid w:val="00372750"/>
    <w:rsid w:val="003736FB"/>
    <w:rsid w:val="003737F0"/>
    <w:rsid w:val="003738B8"/>
    <w:rsid w:val="00373C54"/>
    <w:rsid w:val="00374523"/>
    <w:rsid w:val="0037473B"/>
    <w:rsid w:val="0037489B"/>
    <w:rsid w:val="00375499"/>
    <w:rsid w:val="0037563C"/>
    <w:rsid w:val="003756E3"/>
    <w:rsid w:val="0037571C"/>
    <w:rsid w:val="00375828"/>
    <w:rsid w:val="00375BB5"/>
    <w:rsid w:val="00376B56"/>
    <w:rsid w:val="00380268"/>
    <w:rsid w:val="00380819"/>
    <w:rsid w:val="003808F3"/>
    <w:rsid w:val="00380F70"/>
    <w:rsid w:val="00381436"/>
    <w:rsid w:val="003821DE"/>
    <w:rsid w:val="00382472"/>
    <w:rsid w:val="003825C4"/>
    <w:rsid w:val="00383001"/>
    <w:rsid w:val="003843E2"/>
    <w:rsid w:val="0038445C"/>
    <w:rsid w:val="003848B5"/>
    <w:rsid w:val="00384DD4"/>
    <w:rsid w:val="00384EBF"/>
    <w:rsid w:val="00385612"/>
    <w:rsid w:val="00385938"/>
    <w:rsid w:val="00385D0A"/>
    <w:rsid w:val="00386A15"/>
    <w:rsid w:val="00386B95"/>
    <w:rsid w:val="00386CDA"/>
    <w:rsid w:val="00386E46"/>
    <w:rsid w:val="00387170"/>
    <w:rsid w:val="0038792A"/>
    <w:rsid w:val="00387947"/>
    <w:rsid w:val="003879FC"/>
    <w:rsid w:val="00387B46"/>
    <w:rsid w:val="00387DE2"/>
    <w:rsid w:val="003903A6"/>
    <w:rsid w:val="0039176D"/>
    <w:rsid w:val="00391CD4"/>
    <w:rsid w:val="00393116"/>
    <w:rsid w:val="0039336D"/>
    <w:rsid w:val="0039375F"/>
    <w:rsid w:val="00394BE2"/>
    <w:rsid w:val="003952E8"/>
    <w:rsid w:val="00395767"/>
    <w:rsid w:val="00395FE4"/>
    <w:rsid w:val="0039652D"/>
    <w:rsid w:val="00396C04"/>
    <w:rsid w:val="00396D66"/>
    <w:rsid w:val="00396FF4"/>
    <w:rsid w:val="0039774F"/>
    <w:rsid w:val="00397776"/>
    <w:rsid w:val="003979D2"/>
    <w:rsid w:val="00397D15"/>
    <w:rsid w:val="003A03C6"/>
    <w:rsid w:val="003A06DA"/>
    <w:rsid w:val="003A0AA1"/>
    <w:rsid w:val="003A12C5"/>
    <w:rsid w:val="003A149D"/>
    <w:rsid w:val="003A1A2C"/>
    <w:rsid w:val="003A1C3D"/>
    <w:rsid w:val="003A1F5D"/>
    <w:rsid w:val="003A2C56"/>
    <w:rsid w:val="003A309D"/>
    <w:rsid w:val="003A355B"/>
    <w:rsid w:val="003A3663"/>
    <w:rsid w:val="003A3AF4"/>
    <w:rsid w:val="003A4501"/>
    <w:rsid w:val="003A4B86"/>
    <w:rsid w:val="003A4BD6"/>
    <w:rsid w:val="003A5872"/>
    <w:rsid w:val="003A5E62"/>
    <w:rsid w:val="003A6185"/>
    <w:rsid w:val="003A688B"/>
    <w:rsid w:val="003A6F75"/>
    <w:rsid w:val="003A6FDD"/>
    <w:rsid w:val="003A756E"/>
    <w:rsid w:val="003A77D0"/>
    <w:rsid w:val="003B00B0"/>
    <w:rsid w:val="003B0448"/>
    <w:rsid w:val="003B0BE1"/>
    <w:rsid w:val="003B0C1A"/>
    <w:rsid w:val="003B1334"/>
    <w:rsid w:val="003B1542"/>
    <w:rsid w:val="003B17C6"/>
    <w:rsid w:val="003B263B"/>
    <w:rsid w:val="003B27C0"/>
    <w:rsid w:val="003B2EEB"/>
    <w:rsid w:val="003B31A8"/>
    <w:rsid w:val="003B3C81"/>
    <w:rsid w:val="003B4465"/>
    <w:rsid w:val="003B4F77"/>
    <w:rsid w:val="003B4FCD"/>
    <w:rsid w:val="003B5583"/>
    <w:rsid w:val="003B5BC0"/>
    <w:rsid w:val="003B5C35"/>
    <w:rsid w:val="003B6597"/>
    <w:rsid w:val="003B6700"/>
    <w:rsid w:val="003B7ACB"/>
    <w:rsid w:val="003B7B97"/>
    <w:rsid w:val="003B7C4A"/>
    <w:rsid w:val="003B7C6A"/>
    <w:rsid w:val="003C07B5"/>
    <w:rsid w:val="003C0BF6"/>
    <w:rsid w:val="003C0CA2"/>
    <w:rsid w:val="003C215A"/>
    <w:rsid w:val="003C2234"/>
    <w:rsid w:val="003C2E62"/>
    <w:rsid w:val="003C32D7"/>
    <w:rsid w:val="003C414A"/>
    <w:rsid w:val="003C4709"/>
    <w:rsid w:val="003C4A13"/>
    <w:rsid w:val="003C5423"/>
    <w:rsid w:val="003C5B2D"/>
    <w:rsid w:val="003C63BF"/>
    <w:rsid w:val="003C6761"/>
    <w:rsid w:val="003C693A"/>
    <w:rsid w:val="003C6C80"/>
    <w:rsid w:val="003C72B5"/>
    <w:rsid w:val="003D02FF"/>
    <w:rsid w:val="003D0681"/>
    <w:rsid w:val="003D0CDD"/>
    <w:rsid w:val="003D0FFE"/>
    <w:rsid w:val="003D1EFE"/>
    <w:rsid w:val="003D2149"/>
    <w:rsid w:val="003D24DE"/>
    <w:rsid w:val="003D274B"/>
    <w:rsid w:val="003D2F4A"/>
    <w:rsid w:val="003D2F52"/>
    <w:rsid w:val="003D33A0"/>
    <w:rsid w:val="003D38FE"/>
    <w:rsid w:val="003D3F6E"/>
    <w:rsid w:val="003D47E2"/>
    <w:rsid w:val="003D4E59"/>
    <w:rsid w:val="003D4F2C"/>
    <w:rsid w:val="003D512B"/>
    <w:rsid w:val="003D526C"/>
    <w:rsid w:val="003D5934"/>
    <w:rsid w:val="003D5BBD"/>
    <w:rsid w:val="003D5C0E"/>
    <w:rsid w:val="003D5F57"/>
    <w:rsid w:val="003D6AE0"/>
    <w:rsid w:val="003D7440"/>
    <w:rsid w:val="003D7645"/>
    <w:rsid w:val="003E01A0"/>
    <w:rsid w:val="003E01C0"/>
    <w:rsid w:val="003E0EDA"/>
    <w:rsid w:val="003E10B5"/>
    <w:rsid w:val="003E14E2"/>
    <w:rsid w:val="003E1671"/>
    <w:rsid w:val="003E2629"/>
    <w:rsid w:val="003E30FD"/>
    <w:rsid w:val="003E328F"/>
    <w:rsid w:val="003E3439"/>
    <w:rsid w:val="003E3B67"/>
    <w:rsid w:val="003E434F"/>
    <w:rsid w:val="003E4CB5"/>
    <w:rsid w:val="003E4E7D"/>
    <w:rsid w:val="003E4EB2"/>
    <w:rsid w:val="003E5114"/>
    <w:rsid w:val="003E52C9"/>
    <w:rsid w:val="003E54F6"/>
    <w:rsid w:val="003E5AF7"/>
    <w:rsid w:val="003E621D"/>
    <w:rsid w:val="003E6264"/>
    <w:rsid w:val="003E6566"/>
    <w:rsid w:val="003E6704"/>
    <w:rsid w:val="003E7170"/>
    <w:rsid w:val="003E784F"/>
    <w:rsid w:val="003E7A49"/>
    <w:rsid w:val="003E7D49"/>
    <w:rsid w:val="003E7E85"/>
    <w:rsid w:val="003F014C"/>
    <w:rsid w:val="003F02CD"/>
    <w:rsid w:val="003F088F"/>
    <w:rsid w:val="003F0D18"/>
    <w:rsid w:val="003F1178"/>
    <w:rsid w:val="003F123C"/>
    <w:rsid w:val="003F1F9C"/>
    <w:rsid w:val="003F20F1"/>
    <w:rsid w:val="003F25A2"/>
    <w:rsid w:val="003F25F9"/>
    <w:rsid w:val="003F2AB8"/>
    <w:rsid w:val="003F2D73"/>
    <w:rsid w:val="003F3825"/>
    <w:rsid w:val="003F4470"/>
    <w:rsid w:val="003F4FAD"/>
    <w:rsid w:val="003F547F"/>
    <w:rsid w:val="003F5E1E"/>
    <w:rsid w:val="003F641D"/>
    <w:rsid w:val="003F655D"/>
    <w:rsid w:val="003F672B"/>
    <w:rsid w:val="003F6CEA"/>
    <w:rsid w:val="003F78C8"/>
    <w:rsid w:val="003F7C68"/>
    <w:rsid w:val="00400EB1"/>
    <w:rsid w:val="00401E68"/>
    <w:rsid w:val="00402029"/>
    <w:rsid w:val="00402090"/>
    <w:rsid w:val="004020DD"/>
    <w:rsid w:val="00402308"/>
    <w:rsid w:val="00402522"/>
    <w:rsid w:val="00402DFF"/>
    <w:rsid w:val="00402FAE"/>
    <w:rsid w:val="00403B48"/>
    <w:rsid w:val="00404537"/>
    <w:rsid w:val="0040456F"/>
    <w:rsid w:val="00404781"/>
    <w:rsid w:val="00404B80"/>
    <w:rsid w:val="0040603D"/>
    <w:rsid w:val="004069DE"/>
    <w:rsid w:val="004069F5"/>
    <w:rsid w:val="00406E4D"/>
    <w:rsid w:val="00407609"/>
    <w:rsid w:val="004077A9"/>
    <w:rsid w:val="004100E6"/>
    <w:rsid w:val="004102F8"/>
    <w:rsid w:val="004106F8"/>
    <w:rsid w:val="0041080D"/>
    <w:rsid w:val="0041082F"/>
    <w:rsid w:val="00410B79"/>
    <w:rsid w:val="00410E20"/>
    <w:rsid w:val="004110AC"/>
    <w:rsid w:val="00411215"/>
    <w:rsid w:val="00411976"/>
    <w:rsid w:val="00411C5B"/>
    <w:rsid w:val="00411DBA"/>
    <w:rsid w:val="00413123"/>
    <w:rsid w:val="00413232"/>
    <w:rsid w:val="00413282"/>
    <w:rsid w:val="0041393E"/>
    <w:rsid w:val="00413AE6"/>
    <w:rsid w:val="004147B7"/>
    <w:rsid w:val="0041561B"/>
    <w:rsid w:val="00415817"/>
    <w:rsid w:val="004158F5"/>
    <w:rsid w:val="0041627B"/>
    <w:rsid w:val="004162EB"/>
    <w:rsid w:val="00416D7A"/>
    <w:rsid w:val="00417213"/>
    <w:rsid w:val="00417FDA"/>
    <w:rsid w:val="00420B16"/>
    <w:rsid w:val="00421519"/>
    <w:rsid w:val="004217E3"/>
    <w:rsid w:val="00421E36"/>
    <w:rsid w:val="0042209E"/>
    <w:rsid w:val="004224BC"/>
    <w:rsid w:val="004224D8"/>
    <w:rsid w:val="0042270F"/>
    <w:rsid w:val="00422934"/>
    <w:rsid w:val="00422E2A"/>
    <w:rsid w:val="00422F26"/>
    <w:rsid w:val="004235B1"/>
    <w:rsid w:val="00423D58"/>
    <w:rsid w:val="00424032"/>
    <w:rsid w:val="004240A3"/>
    <w:rsid w:val="004245BE"/>
    <w:rsid w:val="00424843"/>
    <w:rsid w:val="00424EC0"/>
    <w:rsid w:val="00424FDB"/>
    <w:rsid w:val="0042520A"/>
    <w:rsid w:val="004253E7"/>
    <w:rsid w:val="00425D54"/>
    <w:rsid w:val="00425F9D"/>
    <w:rsid w:val="00425FC6"/>
    <w:rsid w:val="00426007"/>
    <w:rsid w:val="00426645"/>
    <w:rsid w:val="00427A78"/>
    <w:rsid w:val="00430847"/>
    <w:rsid w:val="0043125F"/>
    <w:rsid w:val="004317E1"/>
    <w:rsid w:val="00431861"/>
    <w:rsid w:val="00431CA9"/>
    <w:rsid w:val="00431DC7"/>
    <w:rsid w:val="00431F96"/>
    <w:rsid w:val="00432050"/>
    <w:rsid w:val="00432430"/>
    <w:rsid w:val="00432792"/>
    <w:rsid w:val="00432CC5"/>
    <w:rsid w:val="00433AF8"/>
    <w:rsid w:val="00433CC3"/>
    <w:rsid w:val="00433D40"/>
    <w:rsid w:val="00434011"/>
    <w:rsid w:val="00434C7D"/>
    <w:rsid w:val="004350FB"/>
    <w:rsid w:val="004358B0"/>
    <w:rsid w:val="00436624"/>
    <w:rsid w:val="004369FB"/>
    <w:rsid w:val="0043718A"/>
    <w:rsid w:val="004403B6"/>
    <w:rsid w:val="00440829"/>
    <w:rsid w:val="00440CBB"/>
    <w:rsid w:val="00441B6A"/>
    <w:rsid w:val="004426EC"/>
    <w:rsid w:val="00442A79"/>
    <w:rsid w:val="00442EB2"/>
    <w:rsid w:val="0044336A"/>
    <w:rsid w:val="00443842"/>
    <w:rsid w:val="00443D73"/>
    <w:rsid w:val="00443DDD"/>
    <w:rsid w:val="00443E23"/>
    <w:rsid w:val="00443F89"/>
    <w:rsid w:val="00444216"/>
    <w:rsid w:val="004443BE"/>
    <w:rsid w:val="00444648"/>
    <w:rsid w:val="00444941"/>
    <w:rsid w:val="00445033"/>
    <w:rsid w:val="00445182"/>
    <w:rsid w:val="004451B8"/>
    <w:rsid w:val="00445A64"/>
    <w:rsid w:val="00445CB1"/>
    <w:rsid w:val="00446087"/>
    <w:rsid w:val="004464BE"/>
    <w:rsid w:val="00446988"/>
    <w:rsid w:val="00447CC5"/>
    <w:rsid w:val="0045001F"/>
    <w:rsid w:val="00450FEB"/>
    <w:rsid w:val="0045110D"/>
    <w:rsid w:val="00451952"/>
    <w:rsid w:val="00452E1A"/>
    <w:rsid w:val="00452E75"/>
    <w:rsid w:val="004534CC"/>
    <w:rsid w:val="00453E17"/>
    <w:rsid w:val="00454916"/>
    <w:rsid w:val="00454CC1"/>
    <w:rsid w:val="00454FEB"/>
    <w:rsid w:val="004552BF"/>
    <w:rsid w:val="0045533E"/>
    <w:rsid w:val="00455590"/>
    <w:rsid w:val="004558DA"/>
    <w:rsid w:val="004559C0"/>
    <w:rsid w:val="00455D56"/>
    <w:rsid w:val="00455E98"/>
    <w:rsid w:val="00456796"/>
    <w:rsid w:val="004567F0"/>
    <w:rsid w:val="00456B20"/>
    <w:rsid w:val="00456FCB"/>
    <w:rsid w:val="0045738B"/>
    <w:rsid w:val="004604D4"/>
    <w:rsid w:val="00460A35"/>
    <w:rsid w:val="00460CF1"/>
    <w:rsid w:val="004617B9"/>
    <w:rsid w:val="00461970"/>
    <w:rsid w:val="00461A05"/>
    <w:rsid w:val="00461B71"/>
    <w:rsid w:val="00461FB9"/>
    <w:rsid w:val="00462689"/>
    <w:rsid w:val="004626D4"/>
    <w:rsid w:val="00462CE9"/>
    <w:rsid w:val="00463155"/>
    <w:rsid w:val="00463644"/>
    <w:rsid w:val="00463E94"/>
    <w:rsid w:val="00464344"/>
    <w:rsid w:val="00464AB1"/>
    <w:rsid w:val="00465735"/>
    <w:rsid w:val="00465C96"/>
    <w:rsid w:val="00465ED5"/>
    <w:rsid w:val="00466B56"/>
    <w:rsid w:val="004670B0"/>
    <w:rsid w:val="0046761A"/>
    <w:rsid w:val="004676FD"/>
    <w:rsid w:val="004677E6"/>
    <w:rsid w:val="004678F7"/>
    <w:rsid w:val="00467AF8"/>
    <w:rsid w:val="00467B3C"/>
    <w:rsid w:val="00470AF0"/>
    <w:rsid w:val="00471377"/>
    <w:rsid w:val="00471A0A"/>
    <w:rsid w:val="00471B72"/>
    <w:rsid w:val="00471C92"/>
    <w:rsid w:val="00472501"/>
    <w:rsid w:val="0047283E"/>
    <w:rsid w:val="00472BD8"/>
    <w:rsid w:val="00472C2C"/>
    <w:rsid w:val="00472CC4"/>
    <w:rsid w:val="00472EE5"/>
    <w:rsid w:val="00473190"/>
    <w:rsid w:val="0047326F"/>
    <w:rsid w:val="00473A36"/>
    <w:rsid w:val="00475201"/>
    <w:rsid w:val="00475670"/>
    <w:rsid w:val="004759AF"/>
    <w:rsid w:val="00475E1E"/>
    <w:rsid w:val="004761AA"/>
    <w:rsid w:val="00476314"/>
    <w:rsid w:val="00476A52"/>
    <w:rsid w:val="00476FBD"/>
    <w:rsid w:val="004770DB"/>
    <w:rsid w:val="00477BA1"/>
    <w:rsid w:val="00480A1F"/>
    <w:rsid w:val="00480A91"/>
    <w:rsid w:val="00480BD7"/>
    <w:rsid w:val="00480D37"/>
    <w:rsid w:val="00480DC6"/>
    <w:rsid w:val="00480E1B"/>
    <w:rsid w:val="00480FBC"/>
    <w:rsid w:val="004810CD"/>
    <w:rsid w:val="0048138C"/>
    <w:rsid w:val="00481E9F"/>
    <w:rsid w:val="00482898"/>
    <w:rsid w:val="004831AC"/>
    <w:rsid w:val="0048369F"/>
    <w:rsid w:val="0048376A"/>
    <w:rsid w:val="004842C0"/>
    <w:rsid w:val="0048481F"/>
    <w:rsid w:val="00484918"/>
    <w:rsid w:val="004849A9"/>
    <w:rsid w:val="00484AD9"/>
    <w:rsid w:val="00484E02"/>
    <w:rsid w:val="00484EFF"/>
    <w:rsid w:val="00485639"/>
    <w:rsid w:val="004857AF"/>
    <w:rsid w:val="00485F71"/>
    <w:rsid w:val="0048608B"/>
    <w:rsid w:val="004861EE"/>
    <w:rsid w:val="004864B8"/>
    <w:rsid w:val="00486E6B"/>
    <w:rsid w:val="00487AF4"/>
    <w:rsid w:val="00487F49"/>
    <w:rsid w:val="00490432"/>
    <w:rsid w:val="0049084C"/>
    <w:rsid w:val="004909A6"/>
    <w:rsid w:val="00490C7E"/>
    <w:rsid w:val="00490ED5"/>
    <w:rsid w:val="00491082"/>
    <w:rsid w:val="004911AD"/>
    <w:rsid w:val="004914B7"/>
    <w:rsid w:val="004919B5"/>
    <w:rsid w:val="00491B60"/>
    <w:rsid w:val="004924E4"/>
    <w:rsid w:val="004928A4"/>
    <w:rsid w:val="00492B3A"/>
    <w:rsid w:val="00492D00"/>
    <w:rsid w:val="0049334D"/>
    <w:rsid w:val="0049345B"/>
    <w:rsid w:val="00493843"/>
    <w:rsid w:val="00493A34"/>
    <w:rsid w:val="00495096"/>
    <w:rsid w:val="004955FB"/>
    <w:rsid w:val="00495A09"/>
    <w:rsid w:val="00495E3A"/>
    <w:rsid w:val="0049618E"/>
    <w:rsid w:val="004962E4"/>
    <w:rsid w:val="004968C9"/>
    <w:rsid w:val="004974DE"/>
    <w:rsid w:val="00497F80"/>
    <w:rsid w:val="004A0641"/>
    <w:rsid w:val="004A0672"/>
    <w:rsid w:val="004A06EC"/>
    <w:rsid w:val="004A0C84"/>
    <w:rsid w:val="004A0DF5"/>
    <w:rsid w:val="004A1983"/>
    <w:rsid w:val="004A2FE7"/>
    <w:rsid w:val="004A351A"/>
    <w:rsid w:val="004A35AC"/>
    <w:rsid w:val="004A360E"/>
    <w:rsid w:val="004A3B26"/>
    <w:rsid w:val="004A3E01"/>
    <w:rsid w:val="004A3E89"/>
    <w:rsid w:val="004A4085"/>
    <w:rsid w:val="004A44A3"/>
    <w:rsid w:val="004A5236"/>
    <w:rsid w:val="004A532D"/>
    <w:rsid w:val="004A6802"/>
    <w:rsid w:val="004A6ECE"/>
    <w:rsid w:val="004A795D"/>
    <w:rsid w:val="004A7C30"/>
    <w:rsid w:val="004A7FF9"/>
    <w:rsid w:val="004B01ED"/>
    <w:rsid w:val="004B078E"/>
    <w:rsid w:val="004B0959"/>
    <w:rsid w:val="004B1334"/>
    <w:rsid w:val="004B2655"/>
    <w:rsid w:val="004B30AE"/>
    <w:rsid w:val="004B353F"/>
    <w:rsid w:val="004B35B9"/>
    <w:rsid w:val="004B3E14"/>
    <w:rsid w:val="004B3FDF"/>
    <w:rsid w:val="004B4012"/>
    <w:rsid w:val="004B52D4"/>
    <w:rsid w:val="004B5C4F"/>
    <w:rsid w:val="004B6433"/>
    <w:rsid w:val="004B6957"/>
    <w:rsid w:val="004B756E"/>
    <w:rsid w:val="004B7C4F"/>
    <w:rsid w:val="004C0A00"/>
    <w:rsid w:val="004C0E9F"/>
    <w:rsid w:val="004C1E72"/>
    <w:rsid w:val="004C1EAD"/>
    <w:rsid w:val="004C2359"/>
    <w:rsid w:val="004C24E5"/>
    <w:rsid w:val="004C3173"/>
    <w:rsid w:val="004C3E8A"/>
    <w:rsid w:val="004C4C16"/>
    <w:rsid w:val="004C4C9D"/>
    <w:rsid w:val="004C58DB"/>
    <w:rsid w:val="004C5B3A"/>
    <w:rsid w:val="004C6038"/>
    <w:rsid w:val="004C636A"/>
    <w:rsid w:val="004C6FE3"/>
    <w:rsid w:val="004C775F"/>
    <w:rsid w:val="004C7C16"/>
    <w:rsid w:val="004C7C21"/>
    <w:rsid w:val="004D041C"/>
    <w:rsid w:val="004D2254"/>
    <w:rsid w:val="004D2543"/>
    <w:rsid w:val="004D2AC0"/>
    <w:rsid w:val="004D2E9B"/>
    <w:rsid w:val="004D2EF8"/>
    <w:rsid w:val="004D2FA9"/>
    <w:rsid w:val="004D36EA"/>
    <w:rsid w:val="004D38D1"/>
    <w:rsid w:val="004D393B"/>
    <w:rsid w:val="004D3AD9"/>
    <w:rsid w:val="004D4C34"/>
    <w:rsid w:val="004D5EB9"/>
    <w:rsid w:val="004D6337"/>
    <w:rsid w:val="004D63ED"/>
    <w:rsid w:val="004D6581"/>
    <w:rsid w:val="004D68B9"/>
    <w:rsid w:val="004D6C21"/>
    <w:rsid w:val="004D745D"/>
    <w:rsid w:val="004D762E"/>
    <w:rsid w:val="004D7708"/>
    <w:rsid w:val="004D7975"/>
    <w:rsid w:val="004D7A03"/>
    <w:rsid w:val="004E008E"/>
    <w:rsid w:val="004E00C8"/>
    <w:rsid w:val="004E0525"/>
    <w:rsid w:val="004E067B"/>
    <w:rsid w:val="004E1147"/>
    <w:rsid w:val="004E2039"/>
    <w:rsid w:val="004E26BD"/>
    <w:rsid w:val="004E3F6E"/>
    <w:rsid w:val="004E41B8"/>
    <w:rsid w:val="004E4556"/>
    <w:rsid w:val="004E4B48"/>
    <w:rsid w:val="004E4CD9"/>
    <w:rsid w:val="004E57F9"/>
    <w:rsid w:val="004E581A"/>
    <w:rsid w:val="004E5A3E"/>
    <w:rsid w:val="004E5F16"/>
    <w:rsid w:val="004E605B"/>
    <w:rsid w:val="004E6426"/>
    <w:rsid w:val="004E6A35"/>
    <w:rsid w:val="004E6CF0"/>
    <w:rsid w:val="004E6D27"/>
    <w:rsid w:val="004E70C9"/>
    <w:rsid w:val="004E74F6"/>
    <w:rsid w:val="004E7621"/>
    <w:rsid w:val="004E794B"/>
    <w:rsid w:val="004E7E2D"/>
    <w:rsid w:val="004F0073"/>
    <w:rsid w:val="004F0821"/>
    <w:rsid w:val="004F0B57"/>
    <w:rsid w:val="004F0B59"/>
    <w:rsid w:val="004F1223"/>
    <w:rsid w:val="004F13A3"/>
    <w:rsid w:val="004F14EE"/>
    <w:rsid w:val="004F1880"/>
    <w:rsid w:val="004F1914"/>
    <w:rsid w:val="004F1BCE"/>
    <w:rsid w:val="004F2E9B"/>
    <w:rsid w:val="004F307A"/>
    <w:rsid w:val="004F38AE"/>
    <w:rsid w:val="004F392B"/>
    <w:rsid w:val="004F3AA1"/>
    <w:rsid w:val="004F3ABE"/>
    <w:rsid w:val="004F413D"/>
    <w:rsid w:val="004F46CF"/>
    <w:rsid w:val="004F4DA1"/>
    <w:rsid w:val="004F52D5"/>
    <w:rsid w:val="004F63F0"/>
    <w:rsid w:val="004F76E6"/>
    <w:rsid w:val="004F7B9C"/>
    <w:rsid w:val="004F7C85"/>
    <w:rsid w:val="005000EC"/>
    <w:rsid w:val="005007E4"/>
    <w:rsid w:val="00500B2A"/>
    <w:rsid w:val="00500C20"/>
    <w:rsid w:val="00501066"/>
    <w:rsid w:val="005015CD"/>
    <w:rsid w:val="0050169F"/>
    <w:rsid w:val="00501A80"/>
    <w:rsid w:val="00501BE2"/>
    <w:rsid w:val="00501DB9"/>
    <w:rsid w:val="0050262D"/>
    <w:rsid w:val="005034F6"/>
    <w:rsid w:val="0050350B"/>
    <w:rsid w:val="00503743"/>
    <w:rsid w:val="005038E0"/>
    <w:rsid w:val="00503C61"/>
    <w:rsid w:val="00503CAE"/>
    <w:rsid w:val="00504122"/>
    <w:rsid w:val="0050419B"/>
    <w:rsid w:val="00504BB7"/>
    <w:rsid w:val="00504D49"/>
    <w:rsid w:val="00505374"/>
    <w:rsid w:val="00506314"/>
    <w:rsid w:val="005073D8"/>
    <w:rsid w:val="005074E6"/>
    <w:rsid w:val="00507A75"/>
    <w:rsid w:val="00507B23"/>
    <w:rsid w:val="005107BE"/>
    <w:rsid w:val="00510906"/>
    <w:rsid w:val="0051112A"/>
    <w:rsid w:val="00511547"/>
    <w:rsid w:val="00511A18"/>
    <w:rsid w:val="005120AD"/>
    <w:rsid w:val="00512954"/>
    <w:rsid w:val="00512D1F"/>
    <w:rsid w:val="00513199"/>
    <w:rsid w:val="00513AF4"/>
    <w:rsid w:val="00513B8D"/>
    <w:rsid w:val="00513D2E"/>
    <w:rsid w:val="005141EC"/>
    <w:rsid w:val="00515241"/>
    <w:rsid w:val="005152B2"/>
    <w:rsid w:val="005170B6"/>
    <w:rsid w:val="005171CE"/>
    <w:rsid w:val="005175A6"/>
    <w:rsid w:val="00517AFF"/>
    <w:rsid w:val="00517F8E"/>
    <w:rsid w:val="005200AC"/>
    <w:rsid w:val="00520998"/>
    <w:rsid w:val="00520B64"/>
    <w:rsid w:val="00521DE9"/>
    <w:rsid w:val="005223E2"/>
    <w:rsid w:val="005228C9"/>
    <w:rsid w:val="00523051"/>
    <w:rsid w:val="00523073"/>
    <w:rsid w:val="00523205"/>
    <w:rsid w:val="0052364C"/>
    <w:rsid w:val="00523C91"/>
    <w:rsid w:val="00523CBB"/>
    <w:rsid w:val="00523CD7"/>
    <w:rsid w:val="00523CE3"/>
    <w:rsid w:val="00524151"/>
    <w:rsid w:val="00524563"/>
    <w:rsid w:val="00524C3A"/>
    <w:rsid w:val="00525525"/>
    <w:rsid w:val="00525691"/>
    <w:rsid w:val="00525D6D"/>
    <w:rsid w:val="005261CF"/>
    <w:rsid w:val="005266D2"/>
    <w:rsid w:val="00526B4A"/>
    <w:rsid w:val="005270C2"/>
    <w:rsid w:val="00527267"/>
    <w:rsid w:val="0052767F"/>
    <w:rsid w:val="00530306"/>
    <w:rsid w:val="005305BE"/>
    <w:rsid w:val="00531227"/>
    <w:rsid w:val="00532725"/>
    <w:rsid w:val="0053324E"/>
    <w:rsid w:val="00534FD4"/>
    <w:rsid w:val="005358A4"/>
    <w:rsid w:val="00535B3E"/>
    <w:rsid w:val="00536AD3"/>
    <w:rsid w:val="00537357"/>
    <w:rsid w:val="00537607"/>
    <w:rsid w:val="00540838"/>
    <w:rsid w:val="00541244"/>
    <w:rsid w:val="00542167"/>
    <w:rsid w:val="00542964"/>
    <w:rsid w:val="00542A04"/>
    <w:rsid w:val="005436FE"/>
    <w:rsid w:val="00543A57"/>
    <w:rsid w:val="005441F4"/>
    <w:rsid w:val="00544F44"/>
    <w:rsid w:val="00545780"/>
    <w:rsid w:val="00545C33"/>
    <w:rsid w:val="00545FF6"/>
    <w:rsid w:val="005460B3"/>
    <w:rsid w:val="00546719"/>
    <w:rsid w:val="00547DDA"/>
    <w:rsid w:val="00547E99"/>
    <w:rsid w:val="005504BD"/>
    <w:rsid w:val="0055061F"/>
    <w:rsid w:val="00550A47"/>
    <w:rsid w:val="00551A93"/>
    <w:rsid w:val="00551AAE"/>
    <w:rsid w:val="0055207D"/>
    <w:rsid w:val="00553C8C"/>
    <w:rsid w:val="00554C61"/>
    <w:rsid w:val="00555B96"/>
    <w:rsid w:val="005563B3"/>
    <w:rsid w:val="005565A0"/>
    <w:rsid w:val="00557324"/>
    <w:rsid w:val="00557454"/>
    <w:rsid w:val="00557554"/>
    <w:rsid w:val="005603F6"/>
    <w:rsid w:val="005604FB"/>
    <w:rsid w:val="00560EAD"/>
    <w:rsid w:val="00560FD2"/>
    <w:rsid w:val="00561073"/>
    <w:rsid w:val="00563E50"/>
    <w:rsid w:val="005642E0"/>
    <w:rsid w:val="00564853"/>
    <w:rsid w:val="00564F16"/>
    <w:rsid w:val="00565396"/>
    <w:rsid w:val="00565F0B"/>
    <w:rsid w:val="0056636C"/>
    <w:rsid w:val="00566483"/>
    <w:rsid w:val="005666A9"/>
    <w:rsid w:val="00566A14"/>
    <w:rsid w:val="00566CE6"/>
    <w:rsid w:val="00567267"/>
    <w:rsid w:val="00570031"/>
    <w:rsid w:val="00570060"/>
    <w:rsid w:val="005700B4"/>
    <w:rsid w:val="00570299"/>
    <w:rsid w:val="005709C4"/>
    <w:rsid w:val="00571BFB"/>
    <w:rsid w:val="00571CE5"/>
    <w:rsid w:val="00572B92"/>
    <w:rsid w:val="00572BDC"/>
    <w:rsid w:val="00572DA2"/>
    <w:rsid w:val="00573BCA"/>
    <w:rsid w:val="00573C85"/>
    <w:rsid w:val="005744ED"/>
    <w:rsid w:val="00574755"/>
    <w:rsid w:val="00574B51"/>
    <w:rsid w:val="00574C06"/>
    <w:rsid w:val="00575115"/>
    <w:rsid w:val="00575D35"/>
    <w:rsid w:val="0057638B"/>
    <w:rsid w:val="00576436"/>
    <w:rsid w:val="005768CC"/>
    <w:rsid w:val="005769E8"/>
    <w:rsid w:val="00576CE6"/>
    <w:rsid w:val="00576DE7"/>
    <w:rsid w:val="005773CE"/>
    <w:rsid w:val="00577E58"/>
    <w:rsid w:val="005804DF"/>
    <w:rsid w:val="00580A8A"/>
    <w:rsid w:val="00580BC7"/>
    <w:rsid w:val="00580E19"/>
    <w:rsid w:val="00582142"/>
    <w:rsid w:val="00582A19"/>
    <w:rsid w:val="00582A43"/>
    <w:rsid w:val="00582DDD"/>
    <w:rsid w:val="0058338A"/>
    <w:rsid w:val="00583654"/>
    <w:rsid w:val="00583699"/>
    <w:rsid w:val="00583CF6"/>
    <w:rsid w:val="00584902"/>
    <w:rsid w:val="005849DB"/>
    <w:rsid w:val="00584AA4"/>
    <w:rsid w:val="00584E15"/>
    <w:rsid w:val="005863FF"/>
    <w:rsid w:val="00586EED"/>
    <w:rsid w:val="00587458"/>
    <w:rsid w:val="00587CDB"/>
    <w:rsid w:val="00590223"/>
    <w:rsid w:val="0059036E"/>
    <w:rsid w:val="005914F0"/>
    <w:rsid w:val="00591510"/>
    <w:rsid w:val="00591D40"/>
    <w:rsid w:val="00591EDB"/>
    <w:rsid w:val="00592819"/>
    <w:rsid w:val="00592D05"/>
    <w:rsid w:val="0059301B"/>
    <w:rsid w:val="0059341F"/>
    <w:rsid w:val="00593F3A"/>
    <w:rsid w:val="005941BB"/>
    <w:rsid w:val="0059499E"/>
    <w:rsid w:val="00594B1B"/>
    <w:rsid w:val="00594F5A"/>
    <w:rsid w:val="005954B0"/>
    <w:rsid w:val="00595579"/>
    <w:rsid w:val="005958A9"/>
    <w:rsid w:val="0059598B"/>
    <w:rsid w:val="005967D5"/>
    <w:rsid w:val="00596AAA"/>
    <w:rsid w:val="00597447"/>
    <w:rsid w:val="0059744C"/>
    <w:rsid w:val="00597C02"/>
    <w:rsid w:val="00597DF4"/>
    <w:rsid w:val="005A056C"/>
    <w:rsid w:val="005A14A2"/>
    <w:rsid w:val="005A2237"/>
    <w:rsid w:val="005A3603"/>
    <w:rsid w:val="005A3818"/>
    <w:rsid w:val="005A54D9"/>
    <w:rsid w:val="005A5593"/>
    <w:rsid w:val="005A62BB"/>
    <w:rsid w:val="005A632C"/>
    <w:rsid w:val="005A6340"/>
    <w:rsid w:val="005A64F0"/>
    <w:rsid w:val="005A686A"/>
    <w:rsid w:val="005A7497"/>
    <w:rsid w:val="005A7E54"/>
    <w:rsid w:val="005B0751"/>
    <w:rsid w:val="005B086F"/>
    <w:rsid w:val="005B0ABB"/>
    <w:rsid w:val="005B1017"/>
    <w:rsid w:val="005B1320"/>
    <w:rsid w:val="005B1490"/>
    <w:rsid w:val="005B1678"/>
    <w:rsid w:val="005B16DD"/>
    <w:rsid w:val="005B16FD"/>
    <w:rsid w:val="005B1BAA"/>
    <w:rsid w:val="005B1C60"/>
    <w:rsid w:val="005B21AD"/>
    <w:rsid w:val="005B27F1"/>
    <w:rsid w:val="005B2AED"/>
    <w:rsid w:val="005B2C4D"/>
    <w:rsid w:val="005B3026"/>
    <w:rsid w:val="005B3B30"/>
    <w:rsid w:val="005B3E97"/>
    <w:rsid w:val="005B4139"/>
    <w:rsid w:val="005B45C8"/>
    <w:rsid w:val="005B4A10"/>
    <w:rsid w:val="005B4F7D"/>
    <w:rsid w:val="005B5392"/>
    <w:rsid w:val="005B5A67"/>
    <w:rsid w:val="005B63D0"/>
    <w:rsid w:val="005B6BE1"/>
    <w:rsid w:val="005B6E03"/>
    <w:rsid w:val="005B7D30"/>
    <w:rsid w:val="005C02C1"/>
    <w:rsid w:val="005C069A"/>
    <w:rsid w:val="005C0E8D"/>
    <w:rsid w:val="005C13C6"/>
    <w:rsid w:val="005C28A4"/>
    <w:rsid w:val="005C40F1"/>
    <w:rsid w:val="005C4588"/>
    <w:rsid w:val="005C4D86"/>
    <w:rsid w:val="005C51F3"/>
    <w:rsid w:val="005C603F"/>
    <w:rsid w:val="005C61D2"/>
    <w:rsid w:val="005C6660"/>
    <w:rsid w:val="005C6891"/>
    <w:rsid w:val="005C6AAE"/>
    <w:rsid w:val="005C6B26"/>
    <w:rsid w:val="005C6DDC"/>
    <w:rsid w:val="005C72D7"/>
    <w:rsid w:val="005C783F"/>
    <w:rsid w:val="005C7C50"/>
    <w:rsid w:val="005D06F8"/>
    <w:rsid w:val="005D0942"/>
    <w:rsid w:val="005D0D74"/>
    <w:rsid w:val="005D1623"/>
    <w:rsid w:val="005D294E"/>
    <w:rsid w:val="005D2A8B"/>
    <w:rsid w:val="005D2BF9"/>
    <w:rsid w:val="005D3364"/>
    <w:rsid w:val="005D37B6"/>
    <w:rsid w:val="005D3878"/>
    <w:rsid w:val="005D38EB"/>
    <w:rsid w:val="005D38F2"/>
    <w:rsid w:val="005D3F88"/>
    <w:rsid w:val="005D44FB"/>
    <w:rsid w:val="005D461C"/>
    <w:rsid w:val="005D4754"/>
    <w:rsid w:val="005D4AB5"/>
    <w:rsid w:val="005D5913"/>
    <w:rsid w:val="005D5E3C"/>
    <w:rsid w:val="005D64F7"/>
    <w:rsid w:val="005D6749"/>
    <w:rsid w:val="005D69E9"/>
    <w:rsid w:val="005D70AA"/>
    <w:rsid w:val="005D7A74"/>
    <w:rsid w:val="005D7B49"/>
    <w:rsid w:val="005E01B9"/>
    <w:rsid w:val="005E0419"/>
    <w:rsid w:val="005E04D8"/>
    <w:rsid w:val="005E067C"/>
    <w:rsid w:val="005E068F"/>
    <w:rsid w:val="005E1057"/>
    <w:rsid w:val="005E1868"/>
    <w:rsid w:val="005E1BFA"/>
    <w:rsid w:val="005E2077"/>
    <w:rsid w:val="005E242A"/>
    <w:rsid w:val="005E2677"/>
    <w:rsid w:val="005E2FC9"/>
    <w:rsid w:val="005E31D3"/>
    <w:rsid w:val="005E3968"/>
    <w:rsid w:val="005E3C15"/>
    <w:rsid w:val="005E46FF"/>
    <w:rsid w:val="005E489A"/>
    <w:rsid w:val="005E54C0"/>
    <w:rsid w:val="005E6E30"/>
    <w:rsid w:val="005F01E6"/>
    <w:rsid w:val="005F06E4"/>
    <w:rsid w:val="005F0D28"/>
    <w:rsid w:val="005F0F50"/>
    <w:rsid w:val="005F144E"/>
    <w:rsid w:val="005F1568"/>
    <w:rsid w:val="005F20CF"/>
    <w:rsid w:val="005F23DB"/>
    <w:rsid w:val="005F2432"/>
    <w:rsid w:val="005F2F75"/>
    <w:rsid w:val="005F31E5"/>
    <w:rsid w:val="005F336F"/>
    <w:rsid w:val="005F348F"/>
    <w:rsid w:val="005F34EF"/>
    <w:rsid w:val="005F34F2"/>
    <w:rsid w:val="005F3A69"/>
    <w:rsid w:val="005F3CAA"/>
    <w:rsid w:val="005F4756"/>
    <w:rsid w:val="005F4E93"/>
    <w:rsid w:val="005F4F11"/>
    <w:rsid w:val="005F5324"/>
    <w:rsid w:val="005F5325"/>
    <w:rsid w:val="005F5511"/>
    <w:rsid w:val="005F5F7C"/>
    <w:rsid w:val="005F6340"/>
    <w:rsid w:val="005F6BBA"/>
    <w:rsid w:val="005F7A20"/>
    <w:rsid w:val="005F7A51"/>
    <w:rsid w:val="005F7BF6"/>
    <w:rsid w:val="0060041C"/>
    <w:rsid w:val="00600657"/>
    <w:rsid w:val="0060078C"/>
    <w:rsid w:val="00600883"/>
    <w:rsid w:val="00601341"/>
    <w:rsid w:val="00601B8A"/>
    <w:rsid w:val="00601D97"/>
    <w:rsid w:val="00602019"/>
    <w:rsid w:val="00602581"/>
    <w:rsid w:val="0060284A"/>
    <w:rsid w:val="00602A3D"/>
    <w:rsid w:val="0060354A"/>
    <w:rsid w:val="00605F54"/>
    <w:rsid w:val="00606545"/>
    <w:rsid w:val="00606D61"/>
    <w:rsid w:val="00607D29"/>
    <w:rsid w:val="00607EF6"/>
    <w:rsid w:val="0061046D"/>
    <w:rsid w:val="006105F6"/>
    <w:rsid w:val="0061061E"/>
    <w:rsid w:val="006124BD"/>
    <w:rsid w:val="00612832"/>
    <w:rsid w:val="006128CD"/>
    <w:rsid w:val="00613350"/>
    <w:rsid w:val="00613378"/>
    <w:rsid w:val="0061344D"/>
    <w:rsid w:val="00613B05"/>
    <w:rsid w:val="006140BA"/>
    <w:rsid w:val="00614578"/>
    <w:rsid w:val="006147E9"/>
    <w:rsid w:val="00615090"/>
    <w:rsid w:val="006158A4"/>
    <w:rsid w:val="006168FB"/>
    <w:rsid w:val="0061765B"/>
    <w:rsid w:val="006202B3"/>
    <w:rsid w:val="0062037F"/>
    <w:rsid w:val="00620573"/>
    <w:rsid w:val="00620ACE"/>
    <w:rsid w:val="00620CED"/>
    <w:rsid w:val="00621D56"/>
    <w:rsid w:val="00621F98"/>
    <w:rsid w:val="006224E3"/>
    <w:rsid w:val="006227B4"/>
    <w:rsid w:val="006229B6"/>
    <w:rsid w:val="00623074"/>
    <w:rsid w:val="006230B3"/>
    <w:rsid w:val="0062322F"/>
    <w:rsid w:val="00623579"/>
    <w:rsid w:val="006238EA"/>
    <w:rsid w:val="00623A05"/>
    <w:rsid w:val="00623F49"/>
    <w:rsid w:val="00624222"/>
    <w:rsid w:val="00624A54"/>
    <w:rsid w:val="00624BBA"/>
    <w:rsid w:val="00624D35"/>
    <w:rsid w:val="00624D5C"/>
    <w:rsid w:val="00624EF3"/>
    <w:rsid w:val="006251EE"/>
    <w:rsid w:val="0062548B"/>
    <w:rsid w:val="00625AD9"/>
    <w:rsid w:val="00625B84"/>
    <w:rsid w:val="00626325"/>
    <w:rsid w:val="00626343"/>
    <w:rsid w:val="006263E1"/>
    <w:rsid w:val="00626CE0"/>
    <w:rsid w:val="00627537"/>
    <w:rsid w:val="006276DC"/>
    <w:rsid w:val="00627EE1"/>
    <w:rsid w:val="00627F6F"/>
    <w:rsid w:val="00630087"/>
    <w:rsid w:val="006301CF"/>
    <w:rsid w:val="006302D7"/>
    <w:rsid w:val="00630DC8"/>
    <w:rsid w:val="00632213"/>
    <w:rsid w:val="00632504"/>
    <w:rsid w:val="0063252D"/>
    <w:rsid w:val="00632577"/>
    <w:rsid w:val="00632757"/>
    <w:rsid w:val="006328A7"/>
    <w:rsid w:val="00632D08"/>
    <w:rsid w:val="00633016"/>
    <w:rsid w:val="006330BB"/>
    <w:rsid w:val="006332DE"/>
    <w:rsid w:val="00633425"/>
    <w:rsid w:val="00633B0A"/>
    <w:rsid w:val="00633DB3"/>
    <w:rsid w:val="006343F4"/>
    <w:rsid w:val="0063446C"/>
    <w:rsid w:val="006345E2"/>
    <w:rsid w:val="006349C1"/>
    <w:rsid w:val="0063520C"/>
    <w:rsid w:val="00635280"/>
    <w:rsid w:val="0063550B"/>
    <w:rsid w:val="00635A9E"/>
    <w:rsid w:val="00635F08"/>
    <w:rsid w:val="006360D8"/>
    <w:rsid w:val="00636487"/>
    <w:rsid w:val="0063679E"/>
    <w:rsid w:val="0063697A"/>
    <w:rsid w:val="00640C9D"/>
    <w:rsid w:val="00640F17"/>
    <w:rsid w:val="00641A48"/>
    <w:rsid w:val="00643278"/>
    <w:rsid w:val="006432A3"/>
    <w:rsid w:val="00643689"/>
    <w:rsid w:val="00644037"/>
    <w:rsid w:val="00645397"/>
    <w:rsid w:val="00645643"/>
    <w:rsid w:val="00645AB4"/>
    <w:rsid w:val="00646151"/>
    <w:rsid w:val="0064631D"/>
    <w:rsid w:val="006468F6"/>
    <w:rsid w:val="00646940"/>
    <w:rsid w:val="00646E4A"/>
    <w:rsid w:val="00647488"/>
    <w:rsid w:val="00647EB3"/>
    <w:rsid w:val="006510BB"/>
    <w:rsid w:val="00651A63"/>
    <w:rsid w:val="006520B9"/>
    <w:rsid w:val="006521B6"/>
    <w:rsid w:val="0065256A"/>
    <w:rsid w:val="0065267B"/>
    <w:rsid w:val="006529E1"/>
    <w:rsid w:val="00653029"/>
    <w:rsid w:val="0065353A"/>
    <w:rsid w:val="00653808"/>
    <w:rsid w:val="00653D7E"/>
    <w:rsid w:val="00653E68"/>
    <w:rsid w:val="00653F9E"/>
    <w:rsid w:val="00654526"/>
    <w:rsid w:val="00654B9E"/>
    <w:rsid w:val="00655052"/>
    <w:rsid w:val="006554F8"/>
    <w:rsid w:val="006556B7"/>
    <w:rsid w:val="00655969"/>
    <w:rsid w:val="0065689B"/>
    <w:rsid w:val="00656DA1"/>
    <w:rsid w:val="006578BD"/>
    <w:rsid w:val="00660350"/>
    <w:rsid w:val="00660480"/>
    <w:rsid w:val="00660678"/>
    <w:rsid w:val="00660CA0"/>
    <w:rsid w:val="006610CF"/>
    <w:rsid w:val="006612F3"/>
    <w:rsid w:val="006612F4"/>
    <w:rsid w:val="0066152E"/>
    <w:rsid w:val="00661856"/>
    <w:rsid w:val="00662111"/>
    <w:rsid w:val="00662240"/>
    <w:rsid w:val="0066276D"/>
    <w:rsid w:val="0066395B"/>
    <w:rsid w:val="00663D35"/>
    <w:rsid w:val="00663F98"/>
    <w:rsid w:val="00664C29"/>
    <w:rsid w:val="00664E47"/>
    <w:rsid w:val="00664F6E"/>
    <w:rsid w:val="0066522A"/>
    <w:rsid w:val="00665446"/>
    <w:rsid w:val="00665585"/>
    <w:rsid w:val="006657A1"/>
    <w:rsid w:val="006658CD"/>
    <w:rsid w:val="00665A6D"/>
    <w:rsid w:val="006664F8"/>
    <w:rsid w:val="0066687F"/>
    <w:rsid w:val="00666F1A"/>
    <w:rsid w:val="006674F7"/>
    <w:rsid w:val="0067082E"/>
    <w:rsid w:val="00671727"/>
    <w:rsid w:val="00671731"/>
    <w:rsid w:val="006718CD"/>
    <w:rsid w:val="00671DBA"/>
    <w:rsid w:val="0067243B"/>
    <w:rsid w:val="00672747"/>
    <w:rsid w:val="00672838"/>
    <w:rsid w:val="006729A3"/>
    <w:rsid w:val="00673AA9"/>
    <w:rsid w:val="00673AF9"/>
    <w:rsid w:val="00674035"/>
    <w:rsid w:val="00674A07"/>
    <w:rsid w:val="00674C0E"/>
    <w:rsid w:val="00674F05"/>
    <w:rsid w:val="0067526A"/>
    <w:rsid w:val="006752BF"/>
    <w:rsid w:val="006757EE"/>
    <w:rsid w:val="00675818"/>
    <w:rsid w:val="00675D2E"/>
    <w:rsid w:val="00675DD1"/>
    <w:rsid w:val="00676C6A"/>
    <w:rsid w:val="00676E2A"/>
    <w:rsid w:val="006771EE"/>
    <w:rsid w:val="00677824"/>
    <w:rsid w:val="00680467"/>
    <w:rsid w:val="0068088A"/>
    <w:rsid w:val="00680E78"/>
    <w:rsid w:val="006815E0"/>
    <w:rsid w:val="00681989"/>
    <w:rsid w:val="0068247B"/>
    <w:rsid w:val="00682602"/>
    <w:rsid w:val="00682E7B"/>
    <w:rsid w:val="00683156"/>
    <w:rsid w:val="006833AA"/>
    <w:rsid w:val="006833EB"/>
    <w:rsid w:val="00683672"/>
    <w:rsid w:val="0068380E"/>
    <w:rsid w:val="00683BD6"/>
    <w:rsid w:val="0068460C"/>
    <w:rsid w:val="00684BA8"/>
    <w:rsid w:val="00685171"/>
    <w:rsid w:val="006859C9"/>
    <w:rsid w:val="00685E7A"/>
    <w:rsid w:val="006860A6"/>
    <w:rsid w:val="00686435"/>
    <w:rsid w:val="0068691C"/>
    <w:rsid w:val="00686E21"/>
    <w:rsid w:val="00687400"/>
    <w:rsid w:val="00687599"/>
    <w:rsid w:val="00687AB4"/>
    <w:rsid w:val="00687F28"/>
    <w:rsid w:val="0069016F"/>
    <w:rsid w:val="00690247"/>
    <w:rsid w:val="00690312"/>
    <w:rsid w:val="00690A76"/>
    <w:rsid w:val="00690D97"/>
    <w:rsid w:val="00690DD3"/>
    <w:rsid w:val="0069107B"/>
    <w:rsid w:val="00691902"/>
    <w:rsid w:val="00691A0F"/>
    <w:rsid w:val="00691BAA"/>
    <w:rsid w:val="006924D6"/>
    <w:rsid w:val="006929ED"/>
    <w:rsid w:val="00692A77"/>
    <w:rsid w:val="0069396D"/>
    <w:rsid w:val="006939AC"/>
    <w:rsid w:val="00693B4E"/>
    <w:rsid w:val="00693FDD"/>
    <w:rsid w:val="006940C1"/>
    <w:rsid w:val="00694C9C"/>
    <w:rsid w:val="00694CBB"/>
    <w:rsid w:val="006954F6"/>
    <w:rsid w:val="00697A61"/>
    <w:rsid w:val="006A0691"/>
    <w:rsid w:val="006A18DD"/>
    <w:rsid w:val="006A2F54"/>
    <w:rsid w:val="006A3239"/>
    <w:rsid w:val="006A4D9C"/>
    <w:rsid w:val="006A540E"/>
    <w:rsid w:val="006A5F0C"/>
    <w:rsid w:val="006A61BF"/>
    <w:rsid w:val="006A6417"/>
    <w:rsid w:val="006A6727"/>
    <w:rsid w:val="006A675B"/>
    <w:rsid w:val="006A6818"/>
    <w:rsid w:val="006A6A0B"/>
    <w:rsid w:val="006A6F0B"/>
    <w:rsid w:val="006B0127"/>
    <w:rsid w:val="006B0A07"/>
    <w:rsid w:val="006B0CAB"/>
    <w:rsid w:val="006B0DFD"/>
    <w:rsid w:val="006B1113"/>
    <w:rsid w:val="006B113F"/>
    <w:rsid w:val="006B128E"/>
    <w:rsid w:val="006B1434"/>
    <w:rsid w:val="006B1650"/>
    <w:rsid w:val="006B1C13"/>
    <w:rsid w:val="006B1DD8"/>
    <w:rsid w:val="006B2679"/>
    <w:rsid w:val="006B2B1F"/>
    <w:rsid w:val="006B2D0A"/>
    <w:rsid w:val="006B2DC6"/>
    <w:rsid w:val="006B321A"/>
    <w:rsid w:val="006B327F"/>
    <w:rsid w:val="006B34CC"/>
    <w:rsid w:val="006B3C4D"/>
    <w:rsid w:val="006B41B5"/>
    <w:rsid w:val="006B47F8"/>
    <w:rsid w:val="006B4813"/>
    <w:rsid w:val="006B4B41"/>
    <w:rsid w:val="006B4BF8"/>
    <w:rsid w:val="006B5B83"/>
    <w:rsid w:val="006B6095"/>
    <w:rsid w:val="006B65E8"/>
    <w:rsid w:val="006B6D4B"/>
    <w:rsid w:val="006B6E9B"/>
    <w:rsid w:val="006C0632"/>
    <w:rsid w:val="006C0CD8"/>
    <w:rsid w:val="006C0E98"/>
    <w:rsid w:val="006C1C0A"/>
    <w:rsid w:val="006C1EFD"/>
    <w:rsid w:val="006C26A5"/>
    <w:rsid w:val="006C293A"/>
    <w:rsid w:val="006C2C02"/>
    <w:rsid w:val="006C2D2B"/>
    <w:rsid w:val="006C2DB5"/>
    <w:rsid w:val="006C307F"/>
    <w:rsid w:val="006C3481"/>
    <w:rsid w:val="006C3602"/>
    <w:rsid w:val="006C37D2"/>
    <w:rsid w:val="006C38BA"/>
    <w:rsid w:val="006C390F"/>
    <w:rsid w:val="006C41F9"/>
    <w:rsid w:val="006C497D"/>
    <w:rsid w:val="006C4BC5"/>
    <w:rsid w:val="006C4F1E"/>
    <w:rsid w:val="006C4FD3"/>
    <w:rsid w:val="006C52B0"/>
    <w:rsid w:val="006C5359"/>
    <w:rsid w:val="006C5A6A"/>
    <w:rsid w:val="006C61FD"/>
    <w:rsid w:val="006C645E"/>
    <w:rsid w:val="006C655D"/>
    <w:rsid w:val="006C668C"/>
    <w:rsid w:val="006C66B1"/>
    <w:rsid w:val="006C6BD4"/>
    <w:rsid w:val="006C736A"/>
    <w:rsid w:val="006C7459"/>
    <w:rsid w:val="006C7471"/>
    <w:rsid w:val="006D0154"/>
    <w:rsid w:val="006D047B"/>
    <w:rsid w:val="006D09DA"/>
    <w:rsid w:val="006D1A48"/>
    <w:rsid w:val="006D1BB9"/>
    <w:rsid w:val="006D1C54"/>
    <w:rsid w:val="006D1E31"/>
    <w:rsid w:val="006D21A4"/>
    <w:rsid w:val="006D2798"/>
    <w:rsid w:val="006D2E33"/>
    <w:rsid w:val="006D311E"/>
    <w:rsid w:val="006D3407"/>
    <w:rsid w:val="006D35C1"/>
    <w:rsid w:val="006D3D1A"/>
    <w:rsid w:val="006D44AF"/>
    <w:rsid w:val="006D49F5"/>
    <w:rsid w:val="006D4DC4"/>
    <w:rsid w:val="006D53F8"/>
    <w:rsid w:val="006D56D1"/>
    <w:rsid w:val="006D5A75"/>
    <w:rsid w:val="006D6648"/>
    <w:rsid w:val="006D6D3F"/>
    <w:rsid w:val="006D7B71"/>
    <w:rsid w:val="006D7CBE"/>
    <w:rsid w:val="006D7D37"/>
    <w:rsid w:val="006D7FB8"/>
    <w:rsid w:val="006E052B"/>
    <w:rsid w:val="006E0855"/>
    <w:rsid w:val="006E0BF6"/>
    <w:rsid w:val="006E1565"/>
    <w:rsid w:val="006E1F3E"/>
    <w:rsid w:val="006E2DD6"/>
    <w:rsid w:val="006E3BA6"/>
    <w:rsid w:val="006E3C35"/>
    <w:rsid w:val="006E3D38"/>
    <w:rsid w:val="006E4143"/>
    <w:rsid w:val="006E43C2"/>
    <w:rsid w:val="006E49FF"/>
    <w:rsid w:val="006E50C0"/>
    <w:rsid w:val="006E5120"/>
    <w:rsid w:val="006E67DC"/>
    <w:rsid w:val="006E6A02"/>
    <w:rsid w:val="006E7763"/>
    <w:rsid w:val="006E7959"/>
    <w:rsid w:val="006F0563"/>
    <w:rsid w:val="006F18BE"/>
    <w:rsid w:val="006F1BE7"/>
    <w:rsid w:val="006F1F9F"/>
    <w:rsid w:val="006F2750"/>
    <w:rsid w:val="006F2A05"/>
    <w:rsid w:val="006F3023"/>
    <w:rsid w:val="006F31C8"/>
    <w:rsid w:val="006F397E"/>
    <w:rsid w:val="006F3FF9"/>
    <w:rsid w:val="006F4556"/>
    <w:rsid w:val="006F54F9"/>
    <w:rsid w:val="006F7010"/>
    <w:rsid w:val="006F793E"/>
    <w:rsid w:val="006F7DDB"/>
    <w:rsid w:val="006F7EBF"/>
    <w:rsid w:val="00700142"/>
    <w:rsid w:val="0070017F"/>
    <w:rsid w:val="00700194"/>
    <w:rsid w:val="00700917"/>
    <w:rsid w:val="00700CD4"/>
    <w:rsid w:val="00700D44"/>
    <w:rsid w:val="00700E21"/>
    <w:rsid w:val="007019E5"/>
    <w:rsid w:val="00701BEC"/>
    <w:rsid w:val="00701E36"/>
    <w:rsid w:val="00702660"/>
    <w:rsid w:val="00702B60"/>
    <w:rsid w:val="007033AF"/>
    <w:rsid w:val="00703599"/>
    <w:rsid w:val="00703AE4"/>
    <w:rsid w:val="007041AC"/>
    <w:rsid w:val="007045BB"/>
    <w:rsid w:val="0070548D"/>
    <w:rsid w:val="0070592C"/>
    <w:rsid w:val="00705A9F"/>
    <w:rsid w:val="00705C2C"/>
    <w:rsid w:val="00706BF1"/>
    <w:rsid w:val="00707EC6"/>
    <w:rsid w:val="007103BB"/>
    <w:rsid w:val="00710E58"/>
    <w:rsid w:val="0071105D"/>
    <w:rsid w:val="007110D6"/>
    <w:rsid w:val="007113D2"/>
    <w:rsid w:val="00711839"/>
    <w:rsid w:val="00711C76"/>
    <w:rsid w:val="0071221F"/>
    <w:rsid w:val="007124B8"/>
    <w:rsid w:val="007125C2"/>
    <w:rsid w:val="00712B00"/>
    <w:rsid w:val="00713940"/>
    <w:rsid w:val="00713B5C"/>
    <w:rsid w:val="00713DCF"/>
    <w:rsid w:val="0071402B"/>
    <w:rsid w:val="00714886"/>
    <w:rsid w:val="007151E9"/>
    <w:rsid w:val="007152B4"/>
    <w:rsid w:val="0071564A"/>
    <w:rsid w:val="00715BF0"/>
    <w:rsid w:val="00715F46"/>
    <w:rsid w:val="007167B1"/>
    <w:rsid w:val="00716A63"/>
    <w:rsid w:val="00717638"/>
    <w:rsid w:val="00717A23"/>
    <w:rsid w:val="00717A50"/>
    <w:rsid w:val="00717F6D"/>
    <w:rsid w:val="00720514"/>
    <w:rsid w:val="00720AA9"/>
    <w:rsid w:val="00720F45"/>
    <w:rsid w:val="00721712"/>
    <w:rsid w:val="00722138"/>
    <w:rsid w:val="007221BE"/>
    <w:rsid w:val="00723DB3"/>
    <w:rsid w:val="00723E6A"/>
    <w:rsid w:val="00724D1F"/>
    <w:rsid w:val="00725132"/>
    <w:rsid w:val="00725188"/>
    <w:rsid w:val="0072550E"/>
    <w:rsid w:val="00725924"/>
    <w:rsid w:val="00725FD4"/>
    <w:rsid w:val="00726EAB"/>
    <w:rsid w:val="00727981"/>
    <w:rsid w:val="007279B0"/>
    <w:rsid w:val="00727F54"/>
    <w:rsid w:val="00730239"/>
    <w:rsid w:val="0073075F"/>
    <w:rsid w:val="007311C3"/>
    <w:rsid w:val="007315B2"/>
    <w:rsid w:val="00731CB5"/>
    <w:rsid w:val="00731CD9"/>
    <w:rsid w:val="007323D4"/>
    <w:rsid w:val="0073265C"/>
    <w:rsid w:val="0073355B"/>
    <w:rsid w:val="007335C8"/>
    <w:rsid w:val="007336D2"/>
    <w:rsid w:val="00733E46"/>
    <w:rsid w:val="00734471"/>
    <w:rsid w:val="007355A3"/>
    <w:rsid w:val="00735602"/>
    <w:rsid w:val="007356DF"/>
    <w:rsid w:val="00735CBC"/>
    <w:rsid w:val="00735E91"/>
    <w:rsid w:val="00735EBC"/>
    <w:rsid w:val="0073629A"/>
    <w:rsid w:val="00736468"/>
    <w:rsid w:val="00736828"/>
    <w:rsid w:val="0073699B"/>
    <w:rsid w:val="0074080A"/>
    <w:rsid w:val="0074103C"/>
    <w:rsid w:val="00741D78"/>
    <w:rsid w:val="007423BE"/>
    <w:rsid w:val="00742BCE"/>
    <w:rsid w:val="00743534"/>
    <w:rsid w:val="00743904"/>
    <w:rsid w:val="00743AA1"/>
    <w:rsid w:val="00743B52"/>
    <w:rsid w:val="00743BC7"/>
    <w:rsid w:val="007442BE"/>
    <w:rsid w:val="007443FF"/>
    <w:rsid w:val="00744F48"/>
    <w:rsid w:val="007450B7"/>
    <w:rsid w:val="00745796"/>
    <w:rsid w:val="007461F8"/>
    <w:rsid w:val="0074621B"/>
    <w:rsid w:val="00746A7D"/>
    <w:rsid w:val="00746A88"/>
    <w:rsid w:val="00746BA4"/>
    <w:rsid w:val="00746EDB"/>
    <w:rsid w:val="00747128"/>
    <w:rsid w:val="0074781C"/>
    <w:rsid w:val="00747A9B"/>
    <w:rsid w:val="00747EB3"/>
    <w:rsid w:val="00750231"/>
    <w:rsid w:val="00750B5B"/>
    <w:rsid w:val="00750D82"/>
    <w:rsid w:val="00751A0A"/>
    <w:rsid w:val="0075235C"/>
    <w:rsid w:val="00752442"/>
    <w:rsid w:val="0075260D"/>
    <w:rsid w:val="00752873"/>
    <w:rsid w:val="00752DFF"/>
    <w:rsid w:val="0075371C"/>
    <w:rsid w:val="00754BFB"/>
    <w:rsid w:val="0075506B"/>
    <w:rsid w:val="00755312"/>
    <w:rsid w:val="007560DD"/>
    <w:rsid w:val="007560DE"/>
    <w:rsid w:val="00756109"/>
    <w:rsid w:val="007563CF"/>
    <w:rsid w:val="0075649D"/>
    <w:rsid w:val="007564DE"/>
    <w:rsid w:val="007567F3"/>
    <w:rsid w:val="00756AA9"/>
    <w:rsid w:val="0075705C"/>
    <w:rsid w:val="007576B3"/>
    <w:rsid w:val="007576CB"/>
    <w:rsid w:val="00757880"/>
    <w:rsid w:val="007579C2"/>
    <w:rsid w:val="00757BC5"/>
    <w:rsid w:val="00757EFF"/>
    <w:rsid w:val="0076092F"/>
    <w:rsid w:val="007616A5"/>
    <w:rsid w:val="00761DDE"/>
    <w:rsid w:val="00761F54"/>
    <w:rsid w:val="007626B1"/>
    <w:rsid w:val="007629AC"/>
    <w:rsid w:val="007636DC"/>
    <w:rsid w:val="00763935"/>
    <w:rsid w:val="00764A33"/>
    <w:rsid w:val="007650A8"/>
    <w:rsid w:val="00765346"/>
    <w:rsid w:val="007657A9"/>
    <w:rsid w:val="007659DB"/>
    <w:rsid w:val="00766028"/>
    <w:rsid w:val="007669CB"/>
    <w:rsid w:val="0076748C"/>
    <w:rsid w:val="007676DC"/>
    <w:rsid w:val="0076797B"/>
    <w:rsid w:val="00767C86"/>
    <w:rsid w:val="00767EF3"/>
    <w:rsid w:val="00770563"/>
    <w:rsid w:val="00770801"/>
    <w:rsid w:val="00770942"/>
    <w:rsid w:val="0077129B"/>
    <w:rsid w:val="00771ADD"/>
    <w:rsid w:val="00772493"/>
    <w:rsid w:val="00772859"/>
    <w:rsid w:val="00772D58"/>
    <w:rsid w:val="00772DE1"/>
    <w:rsid w:val="00773BAF"/>
    <w:rsid w:val="00773E2A"/>
    <w:rsid w:val="00774232"/>
    <w:rsid w:val="00776842"/>
    <w:rsid w:val="00776C94"/>
    <w:rsid w:val="00776DC2"/>
    <w:rsid w:val="00777ADD"/>
    <w:rsid w:val="007803AB"/>
    <w:rsid w:val="007812EA"/>
    <w:rsid w:val="00782C8E"/>
    <w:rsid w:val="007830E9"/>
    <w:rsid w:val="007833AD"/>
    <w:rsid w:val="007837B1"/>
    <w:rsid w:val="00783CF6"/>
    <w:rsid w:val="00783E4E"/>
    <w:rsid w:val="00783F16"/>
    <w:rsid w:val="007842FD"/>
    <w:rsid w:val="007847BA"/>
    <w:rsid w:val="00784D43"/>
    <w:rsid w:val="00784F9D"/>
    <w:rsid w:val="0078544C"/>
    <w:rsid w:val="00785817"/>
    <w:rsid w:val="007859B0"/>
    <w:rsid w:val="00785BDA"/>
    <w:rsid w:val="00785C10"/>
    <w:rsid w:val="00786444"/>
    <w:rsid w:val="00786498"/>
    <w:rsid w:val="00786C32"/>
    <w:rsid w:val="00786C94"/>
    <w:rsid w:val="00787505"/>
    <w:rsid w:val="00787751"/>
    <w:rsid w:val="00790187"/>
    <w:rsid w:val="00790403"/>
    <w:rsid w:val="00790E57"/>
    <w:rsid w:val="00791611"/>
    <w:rsid w:val="00791BE6"/>
    <w:rsid w:val="00791C30"/>
    <w:rsid w:val="00792174"/>
    <w:rsid w:val="007924FE"/>
    <w:rsid w:val="00792FFE"/>
    <w:rsid w:val="00793312"/>
    <w:rsid w:val="00793C47"/>
    <w:rsid w:val="00793E7F"/>
    <w:rsid w:val="00793F86"/>
    <w:rsid w:val="00794066"/>
    <w:rsid w:val="00794892"/>
    <w:rsid w:val="00794C29"/>
    <w:rsid w:val="00794C8F"/>
    <w:rsid w:val="00797F20"/>
    <w:rsid w:val="00797FD5"/>
    <w:rsid w:val="007A0091"/>
    <w:rsid w:val="007A0315"/>
    <w:rsid w:val="007A065E"/>
    <w:rsid w:val="007A085C"/>
    <w:rsid w:val="007A11B1"/>
    <w:rsid w:val="007A1C0E"/>
    <w:rsid w:val="007A1ED5"/>
    <w:rsid w:val="007A1F45"/>
    <w:rsid w:val="007A237B"/>
    <w:rsid w:val="007A31D8"/>
    <w:rsid w:val="007A3305"/>
    <w:rsid w:val="007A3FB5"/>
    <w:rsid w:val="007A41C2"/>
    <w:rsid w:val="007A41FB"/>
    <w:rsid w:val="007A423A"/>
    <w:rsid w:val="007A477A"/>
    <w:rsid w:val="007A5943"/>
    <w:rsid w:val="007A5D38"/>
    <w:rsid w:val="007A62B3"/>
    <w:rsid w:val="007A63D9"/>
    <w:rsid w:val="007A7213"/>
    <w:rsid w:val="007A7584"/>
    <w:rsid w:val="007A75B4"/>
    <w:rsid w:val="007A79D3"/>
    <w:rsid w:val="007B027F"/>
    <w:rsid w:val="007B0A4A"/>
    <w:rsid w:val="007B0E66"/>
    <w:rsid w:val="007B0FB9"/>
    <w:rsid w:val="007B15B9"/>
    <w:rsid w:val="007B1D4B"/>
    <w:rsid w:val="007B1FA5"/>
    <w:rsid w:val="007B36E7"/>
    <w:rsid w:val="007B3B41"/>
    <w:rsid w:val="007B42A7"/>
    <w:rsid w:val="007B4956"/>
    <w:rsid w:val="007B4DBC"/>
    <w:rsid w:val="007B5431"/>
    <w:rsid w:val="007B54C3"/>
    <w:rsid w:val="007B55C1"/>
    <w:rsid w:val="007B5655"/>
    <w:rsid w:val="007B57C8"/>
    <w:rsid w:val="007B593A"/>
    <w:rsid w:val="007B6220"/>
    <w:rsid w:val="007B6235"/>
    <w:rsid w:val="007B6DEF"/>
    <w:rsid w:val="007C0A9A"/>
    <w:rsid w:val="007C1666"/>
    <w:rsid w:val="007C1942"/>
    <w:rsid w:val="007C226F"/>
    <w:rsid w:val="007C286C"/>
    <w:rsid w:val="007C2D2C"/>
    <w:rsid w:val="007C3A08"/>
    <w:rsid w:val="007C3E87"/>
    <w:rsid w:val="007C45BF"/>
    <w:rsid w:val="007C5133"/>
    <w:rsid w:val="007C573C"/>
    <w:rsid w:val="007C5A12"/>
    <w:rsid w:val="007C62C6"/>
    <w:rsid w:val="007C644E"/>
    <w:rsid w:val="007C68D2"/>
    <w:rsid w:val="007C7717"/>
    <w:rsid w:val="007D0107"/>
    <w:rsid w:val="007D121D"/>
    <w:rsid w:val="007D123A"/>
    <w:rsid w:val="007D147B"/>
    <w:rsid w:val="007D18AA"/>
    <w:rsid w:val="007D1B5D"/>
    <w:rsid w:val="007D1D37"/>
    <w:rsid w:val="007D252B"/>
    <w:rsid w:val="007D3273"/>
    <w:rsid w:val="007D3596"/>
    <w:rsid w:val="007D3599"/>
    <w:rsid w:val="007D3A70"/>
    <w:rsid w:val="007D402D"/>
    <w:rsid w:val="007D42D4"/>
    <w:rsid w:val="007D43C5"/>
    <w:rsid w:val="007D489D"/>
    <w:rsid w:val="007D57AC"/>
    <w:rsid w:val="007D5BD0"/>
    <w:rsid w:val="007D68B2"/>
    <w:rsid w:val="007D6AB5"/>
    <w:rsid w:val="007D6D58"/>
    <w:rsid w:val="007D7D4E"/>
    <w:rsid w:val="007E01DD"/>
    <w:rsid w:val="007E083F"/>
    <w:rsid w:val="007E092A"/>
    <w:rsid w:val="007E0C43"/>
    <w:rsid w:val="007E1175"/>
    <w:rsid w:val="007E1493"/>
    <w:rsid w:val="007E1AFF"/>
    <w:rsid w:val="007E1DD6"/>
    <w:rsid w:val="007E2309"/>
    <w:rsid w:val="007E2E3F"/>
    <w:rsid w:val="007E3135"/>
    <w:rsid w:val="007E32E9"/>
    <w:rsid w:val="007E3558"/>
    <w:rsid w:val="007E3BC2"/>
    <w:rsid w:val="007E401A"/>
    <w:rsid w:val="007E477B"/>
    <w:rsid w:val="007E492E"/>
    <w:rsid w:val="007E4B96"/>
    <w:rsid w:val="007E5504"/>
    <w:rsid w:val="007E5587"/>
    <w:rsid w:val="007E5BF0"/>
    <w:rsid w:val="007E635B"/>
    <w:rsid w:val="007E6692"/>
    <w:rsid w:val="007E7491"/>
    <w:rsid w:val="007E77EC"/>
    <w:rsid w:val="007E7B9A"/>
    <w:rsid w:val="007F013D"/>
    <w:rsid w:val="007F0787"/>
    <w:rsid w:val="007F0A55"/>
    <w:rsid w:val="007F0CFF"/>
    <w:rsid w:val="007F0DC9"/>
    <w:rsid w:val="007F22CC"/>
    <w:rsid w:val="007F2F88"/>
    <w:rsid w:val="007F34EB"/>
    <w:rsid w:val="007F377E"/>
    <w:rsid w:val="007F3845"/>
    <w:rsid w:val="007F3AC5"/>
    <w:rsid w:val="007F3D55"/>
    <w:rsid w:val="007F4167"/>
    <w:rsid w:val="007F43C2"/>
    <w:rsid w:val="007F4667"/>
    <w:rsid w:val="007F4AAD"/>
    <w:rsid w:val="007F54B8"/>
    <w:rsid w:val="007F5E23"/>
    <w:rsid w:val="007F6193"/>
    <w:rsid w:val="007F64C2"/>
    <w:rsid w:val="007F6D17"/>
    <w:rsid w:val="007F6E7C"/>
    <w:rsid w:val="007F77B7"/>
    <w:rsid w:val="007F7C66"/>
    <w:rsid w:val="0080007B"/>
    <w:rsid w:val="00800599"/>
    <w:rsid w:val="00800903"/>
    <w:rsid w:val="008009BB"/>
    <w:rsid w:val="00802889"/>
    <w:rsid w:val="00802CAB"/>
    <w:rsid w:val="00804F3E"/>
    <w:rsid w:val="008055E9"/>
    <w:rsid w:val="00805908"/>
    <w:rsid w:val="00805A5D"/>
    <w:rsid w:val="0080677E"/>
    <w:rsid w:val="00806B2B"/>
    <w:rsid w:val="00807FFD"/>
    <w:rsid w:val="00810134"/>
    <w:rsid w:val="008107DD"/>
    <w:rsid w:val="00810C94"/>
    <w:rsid w:val="00811294"/>
    <w:rsid w:val="00811318"/>
    <w:rsid w:val="00811CFE"/>
    <w:rsid w:val="00811FC2"/>
    <w:rsid w:val="00812C60"/>
    <w:rsid w:val="008132A2"/>
    <w:rsid w:val="008135A5"/>
    <w:rsid w:val="00814982"/>
    <w:rsid w:val="00814C38"/>
    <w:rsid w:val="00815258"/>
    <w:rsid w:val="00815780"/>
    <w:rsid w:val="00815A76"/>
    <w:rsid w:val="0081628F"/>
    <w:rsid w:val="00820941"/>
    <w:rsid w:val="00820987"/>
    <w:rsid w:val="00821458"/>
    <w:rsid w:val="0082146D"/>
    <w:rsid w:val="0082159F"/>
    <w:rsid w:val="008215CC"/>
    <w:rsid w:val="00821A07"/>
    <w:rsid w:val="00821C84"/>
    <w:rsid w:val="00822443"/>
    <w:rsid w:val="0082282C"/>
    <w:rsid w:val="00823E86"/>
    <w:rsid w:val="00824260"/>
    <w:rsid w:val="008248E9"/>
    <w:rsid w:val="00826113"/>
    <w:rsid w:val="00826E48"/>
    <w:rsid w:val="0082777C"/>
    <w:rsid w:val="00830663"/>
    <w:rsid w:val="008309A6"/>
    <w:rsid w:val="00831289"/>
    <w:rsid w:val="00831621"/>
    <w:rsid w:val="0083186F"/>
    <w:rsid w:val="00831ECF"/>
    <w:rsid w:val="00832061"/>
    <w:rsid w:val="00832097"/>
    <w:rsid w:val="00832CDE"/>
    <w:rsid w:val="00832CEF"/>
    <w:rsid w:val="00832D7C"/>
    <w:rsid w:val="00833292"/>
    <w:rsid w:val="00833424"/>
    <w:rsid w:val="00833E32"/>
    <w:rsid w:val="00833F6A"/>
    <w:rsid w:val="00834DB3"/>
    <w:rsid w:val="00835018"/>
    <w:rsid w:val="0083579C"/>
    <w:rsid w:val="00835B88"/>
    <w:rsid w:val="00835D9F"/>
    <w:rsid w:val="00835E5D"/>
    <w:rsid w:val="008361F3"/>
    <w:rsid w:val="008362BD"/>
    <w:rsid w:val="00837445"/>
    <w:rsid w:val="008376DC"/>
    <w:rsid w:val="0083785A"/>
    <w:rsid w:val="00837A35"/>
    <w:rsid w:val="00840B19"/>
    <w:rsid w:val="00841346"/>
    <w:rsid w:val="008414D7"/>
    <w:rsid w:val="00841632"/>
    <w:rsid w:val="0084197C"/>
    <w:rsid w:val="00841C8D"/>
    <w:rsid w:val="008425FD"/>
    <w:rsid w:val="00842919"/>
    <w:rsid w:val="00842BB6"/>
    <w:rsid w:val="00843357"/>
    <w:rsid w:val="0084374D"/>
    <w:rsid w:val="00843A0B"/>
    <w:rsid w:val="0084486A"/>
    <w:rsid w:val="00845580"/>
    <w:rsid w:val="00845690"/>
    <w:rsid w:val="00846288"/>
    <w:rsid w:val="00846675"/>
    <w:rsid w:val="00847072"/>
    <w:rsid w:val="008471AC"/>
    <w:rsid w:val="008472D0"/>
    <w:rsid w:val="00847486"/>
    <w:rsid w:val="00847787"/>
    <w:rsid w:val="00847B4A"/>
    <w:rsid w:val="00850005"/>
    <w:rsid w:val="0085091A"/>
    <w:rsid w:val="0085138D"/>
    <w:rsid w:val="00851673"/>
    <w:rsid w:val="00851702"/>
    <w:rsid w:val="00851C54"/>
    <w:rsid w:val="00851C61"/>
    <w:rsid w:val="00851D73"/>
    <w:rsid w:val="00851EA7"/>
    <w:rsid w:val="00851F2E"/>
    <w:rsid w:val="0085252B"/>
    <w:rsid w:val="00852838"/>
    <w:rsid w:val="00852E5C"/>
    <w:rsid w:val="00852F2E"/>
    <w:rsid w:val="00852FE6"/>
    <w:rsid w:val="00853068"/>
    <w:rsid w:val="00853C54"/>
    <w:rsid w:val="0085497F"/>
    <w:rsid w:val="00854E9A"/>
    <w:rsid w:val="00855496"/>
    <w:rsid w:val="008558A0"/>
    <w:rsid w:val="00855F68"/>
    <w:rsid w:val="00856212"/>
    <w:rsid w:val="00857051"/>
    <w:rsid w:val="0085717A"/>
    <w:rsid w:val="00857870"/>
    <w:rsid w:val="00857880"/>
    <w:rsid w:val="0086088E"/>
    <w:rsid w:val="00860B8C"/>
    <w:rsid w:val="00860BF8"/>
    <w:rsid w:val="00860CFE"/>
    <w:rsid w:val="008621E2"/>
    <w:rsid w:val="008622CC"/>
    <w:rsid w:val="00862953"/>
    <w:rsid w:val="00862B41"/>
    <w:rsid w:val="0086322C"/>
    <w:rsid w:val="008637D3"/>
    <w:rsid w:val="008639AF"/>
    <w:rsid w:val="00863C19"/>
    <w:rsid w:val="00864336"/>
    <w:rsid w:val="008644CF"/>
    <w:rsid w:val="00865078"/>
    <w:rsid w:val="008655E1"/>
    <w:rsid w:val="008657B5"/>
    <w:rsid w:val="0086623B"/>
    <w:rsid w:val="00866682"/>
    <w:rsid w:val="00866751"/>
    <w:rsid w:val="00867053"/>
    <w:rsid w:val="00867503"/>
    <w:rsid w:val="00867C42"/>
    <w:rsid w:val="00867DAD"/>
    <w:rsid w:val="00867EFE"/>
    <w:rsid w:val="008700EE"/>
    <w:rsid w:val="00871119"/>
    <w:rsid w:val="00871E6F"/>
    <w:rsid w:val="00871F50"/>
    <w:rsid w:val="008721D1"/>
    <w:rsid w:val="00872267"/>
    <w:rsid w:val="00872DDF"/>
    <w:rsid w:val="00873321"/>
    <w:rsid w:val="00873352"/>
    <w:rsid w:val="0087337D"/>
    <w:rsid w:val="00873C9C"/>
    <w:rsid w:val="00874310"/>
    <w:rsid w:val="00874F3C"/>
    <w:rsid w:val="00876C99"/>
    <w:rsid w:val="00876EAA"/>
    <w:rsid w:val="00876EF7"/>
    <w:rsid w:val="0087716A"/>
    <w:rsid w:val="00877531"/>
    <w:rsid w:val="0087757B"/>
    <w:rsid w:val="00877A87"/>
    <w:rsid w:val="00877B94"/>
    <w:rsid w:val="00880134"/>
    <w:rsid w:val="00880D25"/>
    <w:rsid w:val="00881351"/>
    <w:rsid w:val="008815A6"/>
    <w:rsid w:val="008819B5"/>
    <w:rsid w:val="00881CDB"/>
    <w:rsid w:val="0088203A"/>
    <w:rsid w:val="00882890"/>
    <w:rsid w:val="008829BF"/>
    <w:rsid w:val="008829E7"/>
    <w:rsid w:val="00883427"/>
    <w:rsid w:val="008834FE"/>
    <w:rsid w:val="008836BB"/>
    <w:rsid w:val="00883F91"/>
    <w:rsid w:val="00884003"/>
    <w:rsid w:val="00884455"/>
    <w:rsid w:val="008850F0"/>
    <w:rsid w:val="0088522B"/>
    <w:rsid w:val="00885D1B"/>
    <w:rsid w:val="00886222"/>
    <w:rsid w:val="0088643B"/>
    <w:rsid w:val="00886633"/>
    <w:rsid w:val="00886E07"/>
    <w:rsid w:val="00886F0F"/>
    <w:rsid w:val="00890261"/>
    <w:rsid w:val="008903FC"/>
    <w:rsid w:val="0089066D"/>
    <w:rsid w:val="00890676"/>
    <w:rsid w:val="00891437"/>
    <w:rsid w:val="008917B6"/>
    <w:rsid w:val="00891907"/>
    <w:rsid w:val="00891A72"/>
    <w:rsid w:val="00891E62"/>
    <w:rsid w:val="00892405"/>
    <w:rsid w:val="00892757"/>
    <w:rsid w:val="0089277D"/>
    <w:rsid w:val="00892841"/>
    <w:rsid w:val="008934B6"/>
    <w:rsid w:val="00893E21"/>
    <w:rsid w:val="0089453A"/>
    <w:rsid w:val="008947A9"/>
    <w:rsid w:val="00895272"/>
    <w:rsid w:val="0089536C"/>
    <w:rsid w:val="00895402"/>
    <w:rsid w:val="008964E2"/>
    <w:rsid w:val="00896DFB"/>
    <w:rsid w:val="00896F02"/>
    <w:rsid w:val="008A0175"/>
    <w:rsid w:val="008A08C4"/>
    <w:rsid w:val="008A0972"/>
    <w:rsid w:val="008A09EE"/>
    <w:rsid w:val="008A0D6F"/>
    <w:rsid w:val="008A118D"/>
    <w:rsid w:val="008A1200"/>
    <w:rsid w:val="008A148B"/>
    <w:rsid w:val="008A1D33"/>
    <w:rsid w:val="008A1DD9"/>
    <w:rsid w:val="008A2625"/>
    <w:rsid w:val="008A30D2"/>
    <w:rsid w:val="008A3607"/>
    <w:rsid w:val="008A40A7"/>
    <w:rsid w:val="008A49FA"/>
    <w:rsid w:val="008A4D22"/>
    <w:rsid w:val="008A4E13"/>
    <w:rsid w:val="008A546B"/>
    <w:rsid w:val="008A62E0"/>
    <w:rsid w:val="008A62F1"/>
    <w:rsid w:val="008A6655"/>
    <w:rsid w:val="008A6834"/>
    <w:rsid w:val="008A7DC7"/>
    <w:rsid w:val="008B0111"/>
    <w:rsid w:val="008B014E"/>
    <w:rsid w:val="008B0182"/>
    <w:rsid w:val="008B0896"/>
    <w:rsid w:val="008B0E11"/>
    <w:rsid w:val="008B116C"/>
    <w:rsid w:val="008B1322"/>
    <w:rsid w:val="008B16A5"/>
    <w:rsid w:val="008B1762"/>
    <w:rsid w:val="008B2017"/>
    <w:rsid w:val="008B2696"/>
    <w:rsid w:val="008B2DF7"/>
    <w:rsid w:val="008B30C9"/>
    <w:rsid w:val="008B3B98"/>
    <w:rsid w:val="008B3D6A"/>
    <w:rsid w:val="008B404D"/>
    <w:rsid w:val="008B4B80"/>
    <w:rsid w:val="008B4CF7"/>
    <w:rsid w:val="008B567E"/>
    <w:rsid w:val="008B56A3"/>
    <w:rsid w:val="008B5986"/>
    <w:rsid w:val="008B5CB7"/>
    <w:rsid w:val="008B5DD3"/>
    <w:rsid w:val="008B6382"/>
    <w:rsid w:val="008B6456"/>
    <w:rsid w:val="008B6D59"/>
    <w:rsid w:val="008B7050"/>
    <w:rsid w:val="008B72A3"/>
    <w:rsid w:val="008B74F9"/>
    <w:rsid w:val="008B75B6"/>
    <w:rsid w:val="008B778E"/>
    <w:rsid w:val="008B78B7"/>
    <w:rsid w:val="008B7A15"/>
    <w:rsid w:val="008B7F3E"/>
    <w:rsid w:val="008B7FA0"/>
    <w:rsid w:val="008C0718"/>
    <w:rsid w:val="008C0938"/>
    <w:rsid w:val="008C0EE1"/>
    <w:rsid w:val="008C1090"/>
    <w:rsid w:val="008C159A"/>
    <w:rsid w:val="008C1D08"/>
    <w:rsid w:val="008C1F09"/>
    <w:rsid w:val="008C2BF9"/>
    <w:rsid w:val="008C360D"/>
    <w:rsid w:val="008C4B72"/>
    <w:rsid w:val="008C4F4D"/>
    <w:rsid w:val="008C5C7F"/>
    <w:rsid w:val="008C5E96"/>
    <w:rsid w:val="008C5EBF"/>
    <w:rsid w:val="008C6D9D"/>
    <w:rsid w:val="008C6DAE"/>
    <w:rsid w:val="008C6DDB"/>
    <w:rsid w:val="008C71EF"/>
    <w:rsid w:val="008C7296"/>
    <w:rsid w:val="008C752C"/>
    <w:rsid w:val="008C767A"/>
    <w:rsid w:val="008C7F6F"/>
    <w:rsid w:val="008D06EF"/>
    <w:rsid w:val="008D0867"/>
    <w:rsid w:val="008D0E1E"/>
    <w:rsid w:val="008D0E26"/>
    <w:rsid w:val="008D0EB4"/>
    <w:rsid w:val="008D1197"/>
    <w:rsid w:val="008D1514"/>
    <w:rsid w:val="008D1E5F"/>
    <w:rsid w:val="008D27F1"/>
    <w:rsid w:val="008D2DB6"/>
    <w:rsid w:val="008D3173"/>
    <w:rsid w:val="008D3771"/>
    <w:rsid w:val="008D404F"/>
    <w:rsid w:val="008D4746"/>
    <w:rsid w:val="008D499F"/>
    <w:rsid w:val="008D5707"/>
    <w:rsid w:val="008D5AE4"/>
    <w:rsid w:val="008D6A53"/>
    <w:rsid w:val="008D6C9F"/>
    <w:rsid w:val="008D6DE4"/>
    <w:rsid w:val="008D70E9"/>
    <w:rsid w:val="008D73CF"/>
    <w:rsid w:val="008D764F"/>
    <w:rsid w:val="008D7C39"/>
    <w:rsid w:val="008D7FA5"/>
    <w:rsid w:val="008E0A9A"/>
    <w:rsid w:val="008E13F5"/>
    <w:rsid w:val="008E15DB"/>
    <w:rsid w:val="008E1A3E"/>
    <w:rsid w:val="008E1B1A"/>
    <w:rsid w:val="008E21CF"/>
    <w:rsid w:val="008E2843"/>
    <w:rsid w:val="008E28BF"/>
    <w:rsid w:val="008E2C43"/>
    <w:rsid w:val="008E3611"/>
    <w:rsid w:val="008E36FC"/>
    <w:rsid w:val="008E3767"/>
    <w:rsid w:val="008E3E8A"/>
    <w:rsid w:val="008E479E"/>
    <w:rsid w:val="008E4829"/>
    <w:rsid w:val="008E51C7"/>
    <w:rsid w:val="008E64F4"/>
    <w:rsid w:val="008E650F"/>
    <w:rsid w:val="008E6B40"/>
    <w:rsid w:val="008E6BFD"/>
    <w:rsid w:val="008E6C55"/>
    <w:rsid w:val="008E75DC"/>
    <w:rsid w:val="008E7752"/>
    <w:rsid w:val="008E7765"/>
    <w:rsid w:val="008F0368"/>
    <w:rsid w:val="008F0D5E"/>
    <w:rsid w:val="008F0DC5"/>
    <w:rsid w:val="008F144E"/>
    <w:rsid w:val="008F16E2"/>
    <w:rsid w:val="008F1E58"/>
    <w:rsid w:val="008F1FC6"/>
    <w:rsid w:val="008F203B"/>
    <w:rsid w:val="008F2E0A"/>
    <w:rsid w:val="008F2E2D"/>
    <w:rsid w:val="008F3033"/>
    <w:rsid w:val="008F3AEC"/>
    <w:rsid w:val="008F3DB3"/>
    <w:rsid w:val="008F4BCA"/>
    <w:rsid w:val="008F4CD8"/>
    <w:rsid w:val="008F6246"/>
    <w:rsid w:val="008F679A"/>
    <w:rsid w:val="008F6B9E"/>
    <w:rsid w:val="008F71FE"/>
    <w:rsid w:val="008F7207"/>
    <w:rsid w:val="008F7E06"/>
    <w:rsid w:val="00901DFC"/>
    <w:rsid w:val="0090217A"/>
    <w:rsid w:val="009029FC"/>
    <w:rsid w:val="00904ECD"/>
    <w:rsid w:val="00905EC2"/>
    <w:rsid w:val="00907725"/>
    <w:rsid w:val="00907802"/>
    <w:rsid w:val="00907EF1"/>
    <w:rsid w:val="00910AB1"/>
    <w:rsid w:val="00910B3C"/>
    <w:rsid w:val="00910E05"/>
    <w:rsid w:val="0091176D"/>
    <w:rsid w:val="009119DE"/>
    <w:rsid w:val="00912028"/>
    <w:rsid w:val="0091268C"/>
    <w:rsid w:val="0091269A"/>
    <w:rsid w:val="00912728"/>
    <w:rsid w:val="00912A50"/>
    <w:rsid w:val="00912BBE"/>
    <w:rsid w:val="0091304A"/>
    <w:rsid w:val="00913316"/>
    <w:rsid w:val="0091353E"/>
    <w:rsid w:val="00913736"/>
    <w:rsid w:val="00914871"/>
    <w:rsid w:val="00914C3C"/>
    <w:rsid w:val="0091546F"/>
    <w:rsid w:val="00915BEF"/>
    <w:rsid w:val="00915C5C"/>
    <w:rsid w:val="00916880"/>
    <w:rsid w:val="009168A0"/>
    <w:rsid w:val="009168CD"/>
    <w:rsid w:val="00916C93"/>
    <w:rsid w:val="0091703D"/>
    <w:rsid w:val="0091744B"/>
    <w:rsid w:val="00917544"/>
    <w:rsid w:val="009177A7"/>
    <w:rsid w:val="009178C1"/>
    <w:rsid w:val="00917A6F"/>
    <w:rsid w:val="00917CDD"/>
    <w:rsid w:val="00917CFD"/>
    <w:rsid w:val="00917EB5"/>
    <w:rsid w:val="009203B4"/>
    <w:rsid w:val="00921C74"/>
    <w:rsid w:val="00921E69"/>
    <w:rsid w:val="00921F9A"/>
    <w:rsid w:val="00922251"/>
    <w:rsid w:val="00923A50"/>
    <w:rsid w:val="00923A55"/>
    <w:rsid w:val="00923D87"/>
    <w:rsid w:val="00923F5E"/>
    <w:rsid w:val="00924536"/>
    <w:rsid w:val="0092455E"/>
    <w:rsid w:val="009247A1"/>
    <w:rsid w:val="00925658"/>
    <w:rsid w:val="0092603A"/>
    <w:rsid w:val="00926191"/>
    <w:rsid w:val="0092629B"/>
    <w:rsid w:val="00926706"/>
    <w:rsid w:val="0092677E"/>
    <w:rsid w:val="009268F7"/>
    <w:rsid w:val="0092726A"/>
    <w:rsid w:val="0093075B"/>
    <w:rsid w:val="00930A0D"/>
    <w:rsid w:val="00930EE2"/>
    <w:rsid w:val="00931188"/>
    <w:rsid w:val="0093139C"/>
    <w:rsid w:val="0093157F"/>
    <w:rsid w:val="00932382"/>
    <w:rsid w:val="00932534"/>
    <w:rsid w:val="0093298F"/>
    <w:rsid w:val="00932BA1"/>
    <w:rsid w:val="00933E24"/>
    <w:rsid w:val="00934199"/>
    <w:rsid w:val="00934B00"/>
    <w:rsid w:val="00934F4B"/>
    <w:rsid w:val="00935E6F"/>
    <w:rsid w:val="00935ED1"/>
    <w:rsid w:val="00936F3A"/>
    <w:rsid w:val="00937946"/>
    <w:rsid w:val="009400B0"/>
    <w:rsid w:val="00940870"/>
    <w:rsid w:val="00940CFF"/>
    <w:rsid w:val="00940EAC"/>
    <w:rsid w:val="00941253"/>
    <w:rsid w:val="00941632"/>
    <w:rsid w:val="00942174"/>
    <w:rsid w:val="009426C8"/>
    <w:rsid w:val="0094413D"/>
    <w:rsid w:val="00944280"/>
    <w:rsid w:val="00944686"/>
    <w:rsid w:val="0094571F"/>
    <w:rsid w:val="00945D27"/>
    <w:rsid w:val="009460C9"/>
    <w:rsid w:val="009466A7"/>
    <w:rsid w:val="00946D49"/>
    <w:rsid w:val="00946FB9"/>
    <w:rsid w:val="00947012"/>
    <w:rsid w:val="009472E4"/>
    <w:rsid w:val="009472EF"/>
    <w:rsid w:val="009473D2"/>
    <w:rsid w:val="00947CAF"/>
    <w:rsid w:val="00947E33"/>
    <w:rsid w:val="009508D1"/>
    <w:rsid w:val="00950A9E"/>
    <w:rsid w:val="00950B21"/>
    <w:rsid w:val="009510D9"/>
    <w:rsid w:val="009516EE"/>
    <w:rsid w:val="00951A83"/>
    <w:rsid w:val="00952E2F"/>
    <w:rsid w:val="00953D3C"/>
    <w:rsid w:val="00954CDA"/>
    <w:rsid w:val="009551FF"/>
    <w:rsid w:val="00955A5D"/>
    <w:rsid w:val="00955CED"/>
    <w:rsid w:val="009564CD"/>
    <w:rsid w:val="00956892"/>
    <w:rsid w:val="00956956"/>
    <w:rsid w:val="00956FD4"/>
    <w:rsid w:val="0095712A"/>
    <w:rsid w:val="009573F2"/>
    <w:rsid w:val="00957416"/>
    <w:rsid w:val="00957482"/>
    <w:rsid w:val="00957684"/>
    <w:rsid w:val="00957744"/>
    <w:rsid w:val="0096016E"/>
    <w:rsid w:val="0096060C"/>
    <w:rsid w:val="00961BE5"/>
    <w:rsid w:val="00962262"/>
    <w:rsid w:val="00962459"/>
    <w:rsid w:val="00962689"/>
    <w:rsid w:val="00962D52"/>
    <w:rsid w:val="00962E55"/>
    <w:rsid w:val="00963051"/>
    <w:rsid w:val="00963679"/>
    <w:rsid w:val="00964213"/>
    <w:rsid w:val="0096438E"/>
    <w:rsid w:val="00964E1F"/>
    <w:rsid w:val="00964F50"/>
    <w:rsid w:val="00965F95"/>
    <w:rsid w:val="00966028"/>
    <w:rsid w:val="00966257"/>
    <w:rsid w:val="00966683"/>
    <w:rsid w:val="00966B24"/>
    <w:rsid w:val="00967214"/>
    <w:rsid w:val="00967685"/>
    <w:rsid w:val="009676C5"/>
    <w:rsid w:val="009677EF"/>
    <w:rsid w:val="009704BE"/>
    <w:rsid w:val="00970514"/>
    <w:rsid w:val="00970D79"/>
    <w:rsid w:val="0097113F"/>
    <w:rsid w:val="0097119D"/>
    <w:rsid w:val="00971DF7"/>
    <w:rsid w:val="00971F6C"/>
    <w:rsid w:val="009722B8"/>
    <w:rsid w:val="00972CE6"/>
    <w:rsid w:val="00972DBC"/>
    <w:rsid w:val="00972DFF"/>
    <w:rsid w:val="0097333B"/>
    <w:rsid w:val="009741FA"/>
    <w:rsid w:val="0097462E"/>
    <w:rsid w:val="00976E81"/>
    <w:rsid w:val="00977268"/>
    <w:rsid w:val="00977310"/>
    <w:rsid w:val="00977317"/>
    <w:rsid w:val="00977472"/>
    <w:rsid w:val="009804DC"/>
    <w:rsid w:val="00980F1E"/>
    <w:rsid w:val="00981FF0"/>
    <w:rsid w:val="00982071"/>
    <w:rsid w:val="009827B0"/>
    <w:rsid w:val="00982AED"/>
    <w:rsid w:val="00983BA5"/>
    <w:rsid w:val="009840AC"/>
    <w:rsid w:val="009846EF"/>
    <w:rsid w:val="00984DE5"/>
    <w:rsid w:val="0098500D"/>
    <w:rsid w:val="00985F38"/>
    <w:rsid w:val="00986594"/>
    <w:rsid w:val="009866E6"/>
    <w:rsid w:val="009870EB"/>
    <w:rsid w:val="0098748F"/>
    <w:rsid w:val="00987656"/>
    <w:rsid w:val="00987D78"/>
    <w:rsid w:val="00990461"/>
    <w:rsid w:val="009904B6"/>
    <w:rsid w:val="00990857"/>
    <w:rsid w:val="00990965"/>
    <w:rsid w:val="00990D5A"/>
    <w:rsid w:val="00991085"/>
    <w:rsid w:val="009915A1"/>
    <w:rsid w:val="0099167E"/>
    <w:rsid w:val="00991A26"/>
    <w:rsid w:val="0099210B"/>
    <w:rsid w:val="009924CC"/>
    <w:rsid w:val="00992724"/>
    <w:rsid w:val="009929DF"/>
    <w:rsid w:val="00992C5A"/>
    <w:rsid w:val="009932A7"/>
    <w:rsid w:val="009936E9"/>
    <w:rsid w:val="0099494D"/>
    <w:rsid w:val="00995143"/>
    <w:rsid w:val="00995497"/>
    <w:rsid w:val="009954DE"/>
    <w:rsid w:val="009956B7"/>
    <w:rsid w:val="00995BEC"/>
    <w:rsid w:val="00995D12"/>
    <w:rsid w:val="009963BB"/>
    <w:rsid w:val="009967CC"/>
    <w:rsid w:val="009968ED"/>
    <w:rsid w:val="00996D87"/>
    <w:rsid w:val="00997314"/>
    <w:rsid w:val="00997671"/>
    <w:rsid w:val="0099786A"/>
    <w:rsid w:val="00997DE4"/>
    <w:rsid w:val="009A04D9"/>
    <w:rsid w:val="009A05B0"/>
    <w:rsid w:val="009A115D"/>
    <w:rsid w:val="009A17C3"/>
    <w:rsid w:val="009A1EBD"/>
    <w:rsid w:val="009A2AB2"/>
    <w:rsid w:val="009A2DCB"/>
    <w:rsid w:val="009A2EE0"/>
    <w:rsid w:val="009A3035"/>
    <w:rsid w:val="009A31D3"/>
    <w:rsid w:val="009A4E24"/>
    <w:rsid w:val="009A4E75"/>
    <w:rsid w:val="009A51FB"/>
    <w:rsid w:val="009A573E"/>
    <w:rsid w:val="009A57A1"/>
    <w:rsid w:val="009A594F"/>
    <w:rsid w:val="009A5BD1"/>
    <w:rsid w:val="009A602D"/>
    <w:rsid w:val="009A6346"/>
    <w:rsid w:val="009A63D3"/>
    <w:rsid w:val="009A655C"/>
    <w:rsid w:val="009A659E"/>
    <w:rsid w:val="009A67E1"/>
    <w:rsid w:val="009A6EDB"/>
    <w:rsid w:val="009A7236"/>
    <w:rsid w:val="009A7A32"/>
    <w:rsid w:val="009A7EE7"/>
    <w:rsid w:val="009B154D"/>
    <w:rsid w:val="009B1C78"/>
    <w:rsid w:val="009B223A"/>
    <w:rsid w:val="009B2325"/>
    <w:rsid w:val="009B2DEC"/>
    <w:rsid w:val="009B30A2"/>
    <w:rsid w:val="009B316A"/>
    <w:rsid w:val="009B42DC"/>
    <w:rsid w:val="009B438E"/>
    <w:rsid w:val="009B4506"/>
    <w:rsid w:val="009B4C26"/>
    <w:rsid w:val="009B4DAD"/>
    <w:rsid w:val="009B4E1C"/>
    <w:rsid w:val="009B5009"/>
    <w:rsid w:val="009B533D"/>
    <w:rsid w:val="009B5539"/>
    <w:rsid w:val="009B57F9"/>
    <w:rsid w:val="009B6393"/>
    <w:rsid w:val="009B6A21"/>
    <w:rsid w:val="009B7267"/>
    <w:rsid w:val="009B7424"/>
    <w:rsid w:val="009B7C44"/>
    <w:rsid w:val="009C018E"/>
    <w:rsid w:val="009C1C31"/>
    <w:rsid w:val="009C20BA"/>
    <w:rsid w:val="009C27E5"/>
    <w:rsid w:val="009C28FB"/>
    <w:rsid w:val="009C2CCB"/>
    <w:rsid w:val="009C3043"/>
    <w:rsid w:val="009C3555"/>
    <w:rsid w:val="009C3D1E"/>
    <w:rsid w:val="009C3D42"/>
    <w:rsid w:val="009C45D7"/>
    <w:rsid w:val="009C4673"/>
    <w:rsid w:val="009C5833"/>
    <w:rsid w:val="009C5E8C"/>
    <w:rsid w:val="009C637D"/>
    <w:rsid w:val="009C67B5"/>
    <w:rsid w:val="009C77DF"/>
    <w:rsid w:val="009C7E6B"/>
    <w:rsid w:val="009D00E6"/>
    <w:rsid w:val="009D05D9"/>
    <w:rsid w:val="009D073D"/>
    <w:rsid w:val="009D0946"/>
    <w:rsid w:val="009D18A1"/>
    <w:rsid w:val="009D2A96"/>
    <w:rsid w:val="009D2C2A"/>
    <w:rsid w:val="009D2D10"/>
    <w:rsid w:val="009D2F9C"/>
    <w:rsid w:val="009D3296"/>
    <w:rsid w:val="009D3F51"/>
    <w:rsid w:val="009D44EC"/>
    <w:rsid w:val="009D4533"/>
    <w:rsid w:val="009D497C"/>
    <w:rsid w:val="009D537D"/>
    <w:rsid w:val="009D599B"/>
    <w:rsid w:val="009D59EE"/>
    <w:rsid w:val="009D645A"/>
    <w:rsid w:val="009D691B"/>
    <w:rsid w:val="009D6A4C"/>
    <w:rsid w:val="009D6A98"/>
    <w:rsid w:val="009D72C9"/>
    <w:rsid w:val="009D7AC6"/>
    <w:rsid w:val="009D7AD4"/>
    <w:rsid w:val="009E10B4"/>
    <w:rsid w:val="009E110E"/>
    <w:rsid w:val="009E15F4"/>
    <w:rsid w:val="009E19CF"/>
    <w:rsid w:val="009E1F40"/>
    <w:rsid w:val="009E1F94"/>
    <w:rsid w:val="009E250D"/>
    <w:rsid w:val="009E271C"/>
    <w:rsid w:val="009E2B44"/>
    <w:rsid w:val="009E34E8"/>
    <w:rsid w:val="009E3512"/>
    <w:rsid w:val="009E36C9"/>
    <w:rsid w:val="009E3D3D"/>
    <w:rsid w:val="009E404C"/>
    <w:rsid w:val="009E4053"/>
    <w:rsid w:val="009E55F5"/>
    <w:rsid w:val="009E5894"/>
    <w:rsid w:val="009E6A5E"/>
    <w:rsid w:val="009E6A65"/>
    <w:rsid w:val="009E6D4C"/>
    <w:rsid w:val="009E72D9"/>
    <w:rsid w:val="009E748A"/>
    <w:rsid w:val="009E76D1"/>
    <w:rsid w:val="009E7ACF"/>
    <w:rsid w:val="009E7CD2"/>
    <w:rsid w:val="009E7F29"/>
    <w:rsid w:val="009F09AC"/>
    <w:rsid w:val="009F1772"/>
    <w:rsid w:val="009F1CC5"/>
    <w:rsid w:val="009F2092"/>
    <w:rsid w:val="009F239F"/>
    <w:rsid w:val="009F27D5"/>
    <w:rsid w:val="009F2B24"/>
    <w:rsid w:val="009F2BD8"/>
    <w:rsid w:val="009F2D6A"/>
    <w:rsid w:val="009F2D7E"/>
    <w:rsid w:val="009F319B"/>
    <w:rsid w:val="009F3AF2"/>
    <w:rsid w:val="009F3B1B"/>
    <w:rsid w:val="009F4E27"/>
    <w:rsid w:val="009F50A8"/>
    <w:rsid w:val="009F5184"/>
    <w:rsid w:val="009F5D49"/>
    <w:rsid w:val="009F5E6E"/>
    <w:rsid w:val="009F60AA"/>
    <w:rsid w:val="009F618A"/>
    <w:rsid w:val="009F65B5"/>
    <w:rsid w:val="009F6986"/>
    <w:rsid w:val="009F6A3B"/>
    <w:rsid w:val="009F6BFB"/>
    <w:rsid w:val="009F6F0E"/>
    <w:rsid w:val="009F767A"/>
    <w:rsid w:val="00A00393"/>
    <w:rsid w:val="00A00657"/>
    <w:rsid w:val="00A00B8E"/>
    <w:rsid w:val="00A00FB2"/>
    <w:rsid w:val="00A01225"/>
    <w:rsid w:val="00A01453"/>
    <w:rsid w:val="00A01DAA"/>
    <w:rsid w:val="00A01EB2"/>
    <w:rsid w:val="00A024EE"/>
    <w:rsid w:val="00A02AAA"/>
    <w:rsid w:val="00A02B00"/>
    <w:rsid w:val="00A03386"/>
    <w:rsid w:val="00A03C10"/>
    <w:rsid w:val="00A03E50"/>
    <w:rsid w:val="00A03F85"/>
    <w:rsid w:val="00A04310"/>
    <w:rsid w:val="00A048DD"/>
    <w:rsid w:val="00A056F6"/>
    <w:rsid w:val="00A05757"/>
    <w:rsid w:val="00A057D2"/>
    <w:rsid w:val="00A05D0C"/>
    <w:rsid w:val="00A06086"/>
    <w:rsid w:val="00A06567"/>
    <w:rsid w:val="00A06AFD"/>
    <w:rsid w:val="00A06E2D"/>
    <w:rsid w:val="00A07041"/>
    <w:rsid w:val="00A0779E"/>
    <w:rsid w:val="00A100F0"/>
    <w:rsid w:val="00A10294"/>
    <w:rsid w:val="00A1140C"/>
    <w:rsid w:val="00A1142F"/>
    <w:rsid w:val="00A11ADB"/>
    <w:rsid w:val="00A11BA9"/>
    <w:rsid w:val="00A11FCD"/>
    <w:rsid w:val="00A1214D"/>
    <w:rsid w:val="00A1229F"/>
    <w:rsid w:val="00A122EC"/>
    <w:rsid w:val="00A13964"/>
    <w:rsid w:val="00A13B03"/>
    <w:rsid w:val="00A145A1"/>
    <w:rsid w:val="00A14EEE"/>
    <w:rsid w:val="00A1586F"/>
    <w:rsid w:val="00A15BE3"/>
    <w:rsid w:val="00A15C70"/>
    <w:rsid w:val="00A15C83"/>
    <w:rsid w:val="00A160EC"/>
    <w:rsid w:val="00A16384"/>
    <w:rsid w:val="00A163C1"/>
    <w:rsid w:val="00A16A9A"/>
    <w:rsid w:val="00A16EBF"/>
    <w:rsid w:val="00A16FC8"/>
    <w:rsid w:val="00A17544"/>
    <w:rsid w:val="00A17624"/>
    <w:rsid w:val="00A17A6B"/>
    <w:rsid w:val="00A17F46"/>
    <w:rsid w:val="00A205B9"/>
    <w:rsid w:val="00A20959"/>
    <w:rsid w:val="00A20A61"/>
    <w:rsid w:val="00A20C91"/>
    <w:rsid w:val="00A21787"/>
    <w:rsid w:val="00A2184D"/>
    <w:rsid w:val="00A21BF8"/>
    <w:rsid w:val="00A22C0C"/>
    <w:rsid w:val="00A23140"/>
    <w:rsid w:val="00A231E5"/>
    <w:rsid w:val="00A2342D"/>
    <w:rsid w:val="00A234B4"/>
    <w:rsid w:val="00A2398A"/>
    <w:rsid w:val="00A24E58"/>
    <w:rsid w:val="00A2543C"/>
    <w:rsid w:val="00A258D3"/>
    <w:rsid w:val="00A2600B"/>
    <w:rsid w:val="00A261CC"/>
    <w:rsid w:val="00A270CF"/>
    <w:rsid w:val="00A274EC"/>
    <w:rsid w:val="00A275E1"/>
    <w:rsid w:val="00A27725"/>
    <w:rsid w:val="00A27B62"/>
    <w:rsid w:val="00A27E8F"/>
    <w:rsid w:val="00A27E9D"/>
    <w:rsid w:val="00A30163"/>
    <w:rsid w:val="00A305B4"/>
    <w:rsid w:val="00A31ABE"/>
    <w:rsid w:val="00A321BB"/>
    <w:rsid w:val="00A32A9F"/>
    <w:rsid w:val="00A32E2F"/>
    <w:rsid w:val="00A32F80"/>
    <w:rsid w:val="00A331B1"/>
    <w:rsid w:val="00A333A1"/>
    <w:rsid w:val="00A33486"/>
    <w:rsid w:val="00A33A24"/>
    <w:rsid w:val="00A33ADD"/>
    <w:rsid w:val="00A33C5B"/>
    <w:rsid w:val="00A343A1"/>
    <w:rsid w:val="00A343BA"/>
    <w:rsid w:val="00A34B26"/>
    <w:rsid w:val="00A34B81"/>
    <w:rsid w:val="00A35BAB"/>
    <w:rsid w:val="00A360B4"/>
    <w:rsid w:val="00A36393"/>
    <w:rsid w:val="00A363C5"/>
    <w:rsid w:val="00A3650B"/>
    <w:rsid w:val="00A36DAE"/>
    <w:rsid w:val="00A372DA"/>
    <w:rsid w:val="00A3770B"/>
    <w:rsid w:val="00A379AB"/>
    <w:rsid w:val="00A403A8"/>
    <w:rsid w:val="00A40FE1"/>
    <w:rsid w:val="00A41014"/>
    <w:rsid w:val="00A411CC"/>
    <w:rsid w:val="00A41B7E"/>
    <w:rsid w:val="00A42A99"/>
    <w:rsid w:val="00A42F1B"/>
    <w:rsid w:val="00A433F2"/>
    <w:rsid w:val="00A444D1"/>
    <w:rsid w:val="00A44750"/>
    <w:rsid w:val="00A44968"/>
    <w:rsid w:val="00A4538B"/>
    <w:rsid w:val="00A45792"/>
    <w:rsid w:val="00A45BB1"/>
    <w:rsid w:val="00A46A0D"/>
    <w:rsid w:val="00A46AC4"/>
    <w:rsid w:val="00A46FC7"/>
    <w:rsid w:val="00A47831"/>
    <w:rsid w:val="00A47984"/>
    <w:rsid w:val="00A50037"/>
    <w:rsid w:val="00A50158"/>
    <w:rsid w:val="00A50AB7"/>
    <w:rsid w:val="00A5107D"/>
    <w:rsid w:val="00A5118B"/>
    <w:rsid w:val="00A51431"/>
    <w:rsid w:val="00A518EB"/>
    <w:rsid w:val="00A525F3"/>
    <w:rsid w:val="00A52619"/>
    <w:rsid w:val="00A53734"/>
    <w:rsid w:val="00A53771"/>
    <w:rsid w:val="00A53EA6"/>
    <w:rsid w:val="00A53EFF"/>
    <w:rsid w:val="00A53F9B"/>
    <w:rsid w:val="00A5482A"/>
    <w:rsid w:val="00A5498A"/>
    <w:rsid w:val="00A54DBE"/>
    <w:rsid w:val="00A54F45"/>
    <w:rsid w:val="00A54F82"/>
    <w:rsid w:val="00A55C10"/>
    <w:rsid w:val="00A5665A"/>
    <w:rsid w:val="00A5674A"/>
    <w:rsid w:val="00A56A87"/>
    <w:rsid w:val="00A56B62"/>
    <w:rsid w:val="00A56BC4"/>
    <w:rsid w:val="00A56C36"/>
    <w:rsid w:val="00A60379"/>
    <w:rsid w:val="00A6092E"/>
    <w:rsid w:val="00A609FF"/>
    <w:rsid w:val="00A60AE2"/>
    <w:rsid w:val="00A60F1D"/>
    <w:rsid w:val="00A6169E"/>
    <w:rsid w:val="00A62035"/>
    <w:rsid w:val="00A6234B"/>
    <w:rsid w:val="00A624F6"/>
    <w:rsid w:val="00A62CF3"/>
    <w:rsid w:val="00A62D5A"/>
    <w:rsid w:val="00A63124"/>
    <w:rsid w:val="00A636BA"/>
    <w:rsid w:val="00A63C23"/>
    <w:rsid w:val="00A642E5"/>
    <w:rsid w:val="00A6433A"/>
    <w:rsid w:val="00A645D3"/>
    <w:rsid w:val="00A64A27"/>
    <w:rsid w:val="00A64DC7"/>
    <w:rsid w:val="00A650A3"/>
    <w:rsid w:val="00A6526F"/>
    <w:rsid w:val="00A65485"/>
    <w:rsid w:val="00A6600B"/>
    <w:rsid w:val="00A67066"/>
    <w:rsid w:val="00A673AA"/>
    <w:rsid w:val="00A67B4A"/>
    <w:rsid w:val="00A67F80"/>
    <w:rsid w:val="00A7059C"/>
    <w:rsid w:val="00A71161"/>
    <w:rsid w:val="00A717BE"/>
    <w:rsid w:val="00A718F5"/>
    <w:rsid w:val="00A731A6"/>
    <w:rsid w:val="00A739B1"/>
    <w:rsid w:val="00A73A70"/>
    <w:rsid w:val="00A73AD3"/>
    <w:rsid w:val="00A74640"/>
    <w:rsid w:val="00A74C81"/>
    <w:rsid w:val="00A752AD"/>
    <w:rsid w:val="00A7559C"/>
    <w:rsid w:val="00A75A5F"/>
    <w:rsid w:val="00A76E3F"/>
    <w:rsid w:val="00A76ED3"/>
    <w:rsid w:val="00A7717A"/>
    <w:rsid w:val="00A771B3"/>
    <w:rsid w:val="00A771DE"/>
    <w:rsid w:val="00A778C4"/>
    <w:rsid w:val="00A80CD7"/>
    <w:rsid w:val="00A82640"/>
    <w:rsid w:val="00A826E0"/>
    <w:rsid w:val="00A82877"/>
    <w:rsid w:val="00A83A3D"/>
    <w:rsid w:val="00A83CB2"/>
    <w:rsid w:val="00A85463"/>
    <w:rsid w:val="00A85638"/>
    <w:rsid w:val="00A8584D"/>
    <w:rsid w:val="00A858D5"/>
    <w:rsid w:val="00A86153"/>
    <w:rsid w:val="00A8629D"/>
    <w:rsid w:val="00A86942"/>
    <w:rsid w:val="00A86E34"/>
    <w:rsid w:val="00A86EDE"/>
    <w:rsid w:val="00A8736B"/>
    <w:rsid w:val="00A875A6"/>
    <w:rsid w:val="00A87B02"/>
    <w:rsid w:val="00A90758"/>
    <w:rsid w:val="00A90F88"/>
    <w:rsid w:val="00A919CB"/>
    <w:rsid w:val="00A91DCB"/>
    <w:rsid w:val="00A92B21"/>
    <w:rsid w:val="00A930F8"/>
    <w:rsid w:val="00A931C4"/>
    <w:rsid w:val="00A9334B"/>
    <w:rsid w:val="00A939D8"/>
    <w:rsid w:val="00A944C6"/>
    <w:rsid w:val="00A94764"/>
    <w:rsid w:val="00A9496C"/>
    <w:rsid w:val="00A94D7E"/>
    <w:rsid w:val="00A95303"/>
    <w:rsid w:val="00A956E8"/>
    <w:rsid w:val="00A95D1D"/>
    <w:rsid w:val="00A95D50"/>
    <w:rsid w:val="00A95E9E"/>
    <w:rsid w:val="00A966A1"/>
    <w:rsid w:val="00A966CC"/>
    <w:rsid w:val="00A966F9"/>
    <w:rsid w:val="00A97137"/>
    <w:rsid w:val="00A97F9E"/>
    <w:rsid w:val="00AA009D"/>
    <w:rsid w:val="00AA019E"/>
    <w:rsid w:val="00AA062F"/>
    <w:rsid w:val="00AA17C5"/>
    <w:rsid w:val="00AA181A"/>
    <w:rsid w:val="00AA1EA5"/>
    <w:rsid w:val="00AA2814"/>
    <w:rsid w:val="00AA3287"/>
    <w:rsid w:val="00AA33AE"/>
    <w:rsid w:val="00AA351C"/>
    <w:rsid w:val="00AA3AC8"/>
    <w:rsid w:val="00AA414E"/>
    <w:rsid w:val="00AA4EB2"/>
    <w:rsid w:val="00AA5376"/>
    <w:rsid w:val="00AA55BC"/>
    <w:rsid w:val="00AA5A23"/>
    <w:rsid w:val="00AA6378"/>
    <w:rsid w:val="00AA68AE"/>
    <w:rsid w:val="00AA6E9A"/>
    <w:rsid w:val="00AA6EA8"/>
    <w:rsid w:val="00AA7120"/>
    <w:rsid w:val="00AA7485"/>
    <w:rsid w:val="00AA7922"/>
    <w:rsid w:val="00AA79B8"/>
    <w:rsid w:val="00AA7C97"/>
    <w:rsid w:val="00AA7EE3"/>
    <w:rsid w:val="00AA7F54"/>
    <w:rsid w:val="00AB0506"/>
    <w:rsid w:val="00AB0562"/>
    <w:rsid w:val="00AB065E"/>
    <w:rsid w:val="00AB0F8E"/>
    <w:rsid w:val="00AB1427"/>
    <w:rsid w:val="00AB1FD7"/>
    <w:rsid w:val="00AB2028"/>
    <w:rsid w:val="00AB25D9"/>
    <w:rsid w:val="00AB28CD"/>
    <w:rsid w:val="00AB2B17"/>
    <w:rsid w:val="00AB311F"/>
    <w:rsid w:val="00AB3251"/>
    <w:rsid w:val="00AB334C"/>
    <w:rsid w:val="00AB3E9C"/>
    <w:rsid w:val="00AB478C"/>
    <w:rsid w:val="00AB5113"/>
    <w:rsid w:val="00AB5358"/>
    <w:rsid w:val="00AB5D13"/>
    <w:rsid w:val="00AB5EEE"/>
    <w:rsid w:val="00AB61EA"/>
    <w:rsid w:val="00AB6414"/>
    <w:rsid w:val="00AB68F7"/>
    <w:rsid w:val="00AB6CB8"/>
    <w:rsid w:val="00AB6EE4"/>
    <w:rsid w:val="00AB73CD"/>
    <w:rsid w:val="00AC04B1"/>
    <w:rsid w:val="00AC057D"/>
    <w:rsid w:val="00AC10E6"/>
    <w:rsid w:val="00AC151C"/>
    <w:rsid w:val="00AC18A8"/>
    <w:rsid w:val="00AC2349"/>
    <w:rsid w:val="00AC258A"/>
    <w:rsid w:val="00AC32AF"/>
    <w:rsid w:val="00AC4387"/>
    <w:rsid w:val="00AC43C9"/>
    <w:rsid w:val="00AC44CE"/>
    <w:rsid w:val="00AC4D01"/>
    <w:rsid w:val="00AC4E66"/>
    <w:rsid w:val="00AC51DF"/>
    <w:rsid w:val="00AC542F"/>
    <w:rsid w:val="00AC58E0"/>
    <w:rsid w:val="00AC5C5C"/>
    <w:rsid w:val="00AC6353"/>
    <w:rsid w:val="00AC66F6"/>
    <w:rsid w:val="00AC6A63"/>
    <w:rsid w:val="00AC70DB"/>
    <w:rsid w:val="00AD087A"/>
    <w:rsid w:val="00AD08AF"/>
    <w:rsid w:val="00AD0B77"/>
    <w:rsid w:val="00AD0CE7"/>
    <w:rsid w:val="00AD0D86"/>
    <w:rsid w:val="00AD0FC0"/>
    <w:rsid w:val="00AD1144"/>
    <w:rsid w:val="00AD1174"/>
    <w:rsid w:val="00AD12B7"/>
    <w:rsid w:val="00AD152A"/>
    <w:rsid w:val="00AD183D"/>
    <w:rsid w:val="00AD18BC"/>
    <w:rsid w:val="00AD1958"/>
    <w:rsid w:val="00AD2238"/>
    <w:rsid w:val="00AD2B37"/>
    <w:rsid w:val="00AD2D06"/>
    <w:rsid w:val="00AD322A"/>
    <w:rsid w:val="00AD3288"/>
    <w:rsid w:val="00AD36F9"/>
    <w:rsid w:val="00AD3ECE"/>
    <w:rsid w:val="00AD5183"/>
    <w:rsid w:val="00AD564B"/>
    <w:rsid w:val="00AD68D5"/>
    <w:rsid w:val="00AD6EA6"/>
    <w:rsid w:val="00AD7428"/>
    <w:rsid w:val="00AD7EA7"/>
    <w:rsid w:val="00AE076A"/>
    <w:rsid w:val="00AE07B6"/>
    <w:rsid w:val="00AE094C"/>
    <w:rsid w:val="00AE1D4F"/>
    <w:rsid w:val="00AE251F"/>
    <w:rsid w:val="00AE2A2A"/>
    <w:rsid w:val="00AE2A4F"/>
    <w:rsid w:val="00AE361B"/>
    <w:rsid w:val="00AE36E0"/>
    <w:rsid w:val="00AE4170"/>
    <w:rsid w:val="00AE4385"/>
    <w:rsid w:val="00AE43D1"/>
    <w:rsid w:val="00AE496F"/>
    <w:rsid w:val="00AE4992"/>
    <w:rsid w:val="00AE4B75"/>
    <w:rsid w:val="00AE4B89"/>
    <w:rsid w:val="00AE4CBF"/>
    <w:rsid w:val="00AE571F"/>
    <w:rsid w:val="00AE5866"/>
    <w:rsid w:val="00AE5CED"/>
    <w:rsid w:val="00AE711D"/>
    <w:rsid w:val="00AE75D2"/>
    <w:rsid w:val="00AE76B3"/>
    <w:rsid w:val="00AE7CB4"/>
    <w:rsid w:val="00AF0409"/>
    <w:rsid w:val="00AF041A"/>
    <w:rsid w:val="00AF0925"/>
    <w:rsid w:val="00AF0940"/>
    <w:rsid w:val="00AF0F50"/>
    <w:rsid w:val="00AF129D"/>
    <w:rsid w:val="00AF1695"/>
    <w:rsid w:val="00AF233E"/>
    <w:rsid w:val="00AF279F"/>
    <w:rsid w:val="00AF29DE"/>
    <w:rsid w:val="00AF3020"/>
    <w:rsid w:val="00AF35C0"/>
    <w:rsid w:val="00AF3F1A"/>
    <w:rsid w:val="00AF42DE"/>
    <w:rsid w:val="00AF464B"/>
    <w:rsid w:val="00AF4A25"/>
    <w:rsid w:val="00AF4B42"/>
    <w:rsid w:val="00AF4D1C"/>
    <w:rsid w:val="00AF4E43"/>
    <w:rsid w:val="00AF51CC"/>
    <w:rsid w:val="00AF5518"/>
    <w:rsid w:val="00AF58ED"/>
    <w:rsid w:val="00AF6171"/>
    <w:rsid w:val="00AF6AC5"/>
    <w:rsid w:val="00AF6D0B"/>
    <w:rsid w:val="00AF713B"/>
    <w:rsid w:val="00AF7737"/>
    <w:rsid w:val="00B00510"/>
    <w:rsid w:val="00B00D64"/>
    <w:rsid w:val="00B014AA"/>
    <w:rsid w:val="00B017C1"/>
    <w:rsid w:val="00B0195D"/>
    <w:rsid w:val="00B01ABA"/>
    <w:rsid w:val="00B01B7E"/>
    <w:rsid w:val="00B01F91"/>
    <w:rsid w:val="00B033B1"/>
    <w:rsid w:val="00B0419A"/>
    <w:rsid w:val="00B0433D"/>
    <w:rsid w:val="00B04792"/>
    <w:rsid w:val="00B04B3A"/>
    <w:rsid w:val="00B04C40"/>
    <w:rsid w:val="00B04CD1"/>
    <w:rsid w:val="00B04EC0"/>
    <w:rsid w:val="00B05E4C"/>
    <w:rsid w:val="00B063BD"/>
    <w:rsid w:val="00B06BE5"/>
    <w:rsid w:val="00B078BC"/>
    <w:rsid w:val="00B1074A"/>
    <w:rsid w:val="00B1107B"/>
    <w:rsid w:val="00B11845"/>
    <w:rsid w:val="00B11865"/>
    <w:rsid w:val="00B11C36"/>
    <w:rsid w:val="00B11D14"/>
    <w:rsid w:val="00B1273A"/>
    <w:rsid w:val="00B12FCA"/>
    <w:rsid w:val="00B13039"/>
    <w:rsid w:val="00B1310A"/>
    <w:rsid w:val="00B1318B"/>
    <w:rsid w:val="00B131A8"/>
    <w:rsid w:val="00B132EA"/>
    <w:rsid w:val="00B1380A"/>
    <w:rsid w:val="00B139E0"/>
    <w:rsid w:val="00B13C03"/>
    <w:rsid w:val="00B13FF2"/>
    <w:rsid w:val="00B14186"/>
    <w:rsid w:val="00B14855"/>
    <w:rsid w:val="00B14956"/>
    <w:rsid w:val="00B14B72"/>
    <w:rsid w:val="00B14FEC"/>
    <w:rsid w:val="00B156B1"/>
    <w:rsid w:val="00B1598E"/>
    <w:rsid w:val="00B163C5"/>
    <w:rsid w:val="00B16792"/>
    <w:rsid w:val="00B16865"/>
    <w:rsid w:val="00B16964"/>
    <w:rsid w:val="00B17D85"/>
    <w:rsid w:val="00B17F41"/>
    <w:rsid w:val="00B17FB1"/>
    <w:rsid w:val="00B20153"/>
    <w:rsid w:val="00B21965"/>
    <w:rsid w:val="00B21C1B"/>
    <w:rsid w:val="00B21CAD"/>
    <w:rsid w:val="00B22148"/>
    <w:rsid w:val="00B2363E"/>
    <w:rsid w:val="00B23B29"/>
    <w:rsid w:val="00B23E94"/>
    <w:rsid w:val="00B2489E"/>
    <w:rsid w:val="00B24B05"/>
    <w:rsid w:val="00B25216"/>
    <w:rsid w:val="00B252FE"/>
    <w:rsid w:val="00B25871"/>
    <w:rsid w:val="00B269C6"/>
    <w:rsid w:val="00B27200"/>
    <w:rsid w:val="00B2751A"/>
    <w:rsid w:val="00B27DAC"/>
    <w:rsid w:val="00B27F69"/>
    <w:rsid w:val="00B300A7"/>
    <w:rsid w:val="00B303BA"/>
    <w:rsid w:val="00B30B6A"/>
    <w:rsid w:val="00B3198A"/>
    <w:rsid w:val="00B31A80"/>
    <w:rsid w:val="00B324BF"/>
    <w:rsid w:val="00B325BE"/>
    <w:rsid w:val="00B32EDE"/>
    <w:rsid w:val="00B32F4E"/>
    <w:rsid w:val="00B33184"/>
    <w:rsid w:val="00B3323D"/>
    <w:rsid w:val="00B33B77"/>
    <w:rsid w:val="00B3433F"/>
    <w:rsid w:val="00B34531"/>
    <w:rsid w:val="00B34B34"/>
    <w:rsid w:val="00B35D70"/>
    <w:rsid w:val="00B36486"/>
    <w:rsid w:val="00B366BB"/>
    <w:rsid w:val="00B36911"/>
    <w:rsid w:val="00B3693B"/>
    <w:rsid w:val="00B36BD3"/>
    <w:rsid w:val="00B36CBE"/>
    <w:rsid w:val="00B3749C"/>
    <w:rsid w:val="00B37521"/>
    <w:rsid w:val="00B375E7"/>
    <w:rsid w:val="00B3799A"/>
    <w:rsid w:val="00B403CA"/>
    <w:rsid w:val="00B404A9"/>
    <w:rsid w:val="00B40716"/>
    <w:rsid w:val="00B410D8"/>
    <w:rsid w:val="00B41995"/>
    <w:rsid w:val="00B43371"/>
    <w:rsid w:val="00B43742"/>
    <w:rsid w:val="00B43817"/>
    <w:rsid w:val="00B43DD0"/>
    <w:rsid w:val="00B4412D"/>
    <w:rsid w:val="00B441E1"/>
    <w:rsid w:val="00B44437"/>
    <w:rsid w:val="00B44C57"/>
    <w:rsid w:val="00B45084"/>
    <w:rsid w:val="00B452EF"/>
    <w:rsid w:val="00B4567F"/>
    <w:rsid w:val="00B457EB"/>
    <w:rsid w:val="00B469EC"/>
    <w:rsid w:val="00B46AA1"/>
    <w:rsid w:val="00B47070"/>
    <w:rsid w:val="00B472C7"/>
    <w:rsid w:val="00B478D5"/>
    <w:rsid w:val="00B47AA6"/>
    <w:rsid w:val="00B50424"/>
    <w:rsid w:val="00B50A5C"/>
    <w:rsid w:val="00B50B07"/>
    <w:rsid w:val="00B50FA1"/>
    <w:rsid w:val="00B517B2"/>
    <w:rsid w:val="00B519D4"/>
    <w:rsid w:val="00B5246B"/>
    <w:rsid w:val="00B5264F"/>
    <w:rsid w:val="00B52744"/>
    <w:rsid w:val="00B52F58"/>
    <w:rsid w:val="00B53057"/>
    <w:rsid w:val="00B5326E"/>
    <w:rsid w:val="00B534B7"/>
    <w:rsid w:val="00B54682"/>
    <w:rsid w:val="00B54B19"/>
    <w:rsid w:val="00B54B63"/>
    <w:rsid w:val="00B55617"/>
    <w:rsid w:val="00B55D9B"/>
    <w:rsid w:val="00B55E99"/>
    <w:rsid w:val="00B569B1"/>
    <w:rsid w:val="00B56C6F"/>
    <w:rsid w:val="00B573F8"/>
    <w:rsid w:val="00B600AC"/>
    <w:rsid w:val="00B60373"/>
    <w:rsid w:val="00B604F6"/>
    <w:rsid w:val="00B61332"/>
    <w:rsid w:val="00B6174F"/>
    <w:rsid w:val="00B619C4"/>
    <w:rsid w:val="00B622B8"/>
    <w:rsid w:val="00B62506"/>
    <w:rsid w:val="00B628AE"/>
    <w:rsid w:val="00B62BC2"/>
    <w:rsid w:val="00B63D46"/>
    <w:rsid w:val="00B63FDF"/>
    <w:rsid w:val="00B64915"/>
    <w:rsid w:val="00B6491E"/>
    <w:rsid w:val="00B64AB9"/>
    <w:rsid w:val="00B64B89"/>
    <w:rsid w:val="00B64E0B"/>
    <w:rsid w:val="00B65094"/>
    <w:rsid w:val="00B653AA"/>
    <w:rsid w:val="00B66372"/>
    <w:rsid w:val="00B671AF"/>
    <w:rsid w:val="00B672B5"/>
    <w:rsid w:val="00B67606"/>
    <w:rsid w:val="00B67B1F"/>
    <w:rsid w:val="00B70F7E"/>
    <w:rsid w:val="00B70FBA"/>
    <w:rsid w:val="00B7106A"/>
    <w:rsid w:val="00B710D4"/>
    <w:rsid w:val="00B71866"/>
    <w:rsid w:val="00B71A83"/>
    <w:rsid w:val="00B71D8A"/>
    <w:rsid w:val="00B72BC4"/>
    <w:rsid w:val="00B73F02"/>
    <w:rsid w:val="00B755AD"/>
    <w:rsid w:val="00B7587D"/>
    <w:rsid w:val="00B75B6F"/>
    <w:rsid w:val="00B763B1"/>
    <w:rsid w:val="00B77182"/>
    <w:rsid w:val="00B77415"/>
    <w:rsid w:val="00B77F26"/>
    <w:rsid w:val="00B77F47"/>
    <w:rsid w:val="00B80337"/>
    <w:rsid w:val="00B8040A"/>
    <w:rsid w:val="00B80A9C"/>
    <w:rsid w:val="00B80C15"/>
    <w:rsid w:val="00B80DB4"/>
    <w:rsid w:val="00B8134F"/>
    <w:rsid w:val="00B8204E"/>
    <w:rsid w:val="00B82410"/>
    <w:rsid w:val="00B83965"/>
    <w:rsid w:val="00B83CD4"/>
    <w:rsid w:val="00B84354"/>
    <w:rsid w:val="00B84388"/>
    <w:rsid w:val="00B849A4"/>
    <w:rsid w:val="00B84FBF"/>
    <w:rsid w:val="00B851DB"/>
    <w:rsid w:val="00B8598C"/>
    <w:rsid w:val="00B85E4C"/>
    <w:rsid w:val="00B865C9"/>
    <w:rsid w:val="00B90409"/>
    <w:rsid w:val="00B90851"/>
    <w:rsid w:val="00B908C1"/>
    <w:rsid w:val="00B90BDE"/>
    <w:rsid w:val="00B910A8"/>
    <w:rsid w:val="00B918F9"/>
    <w:rsid w:val="00B920CD"/>
    <w:rsid w:val="00B92387"/>
    <w:rsid w:val="00B928F9"/>
    <w:rsid w:val="00B93384"/>
    <w:rsid w:val="00B93B43"/>
    <w:rsid w:val="00B94057"/>
    <w:rsid w:val="00B940B8"/>
    <w:rsid w:val="00B949E8"/>
    <w:rsid w:val="00B94C4A"/>
    <w:rsid w:val="00B95384"/>
    <w:rsid w:val="00B95A53"/>
    <w:rsid w:val="00B95B86"/>
    <w:rsid w:val="00B96F0C"/>
    <w:rsid w:val="00B96F20"/>
    <w:rsid w:val="00B9721E"/>
    <w:rsid w:val="00B97244"/>
    <w:rsid w:val="00BA0263"/>
    <w:rsid w:val="00BA093A"/>
    <w:rsid w:val="00BA0EB5"/>
    <w:rsid w:val="00BA1F55"/>
    <w:rsid w:val="00BA2297"/>
    <w:rsid w:val="00BA266D"/>
    <w:rsid w:val="00BA28EA"/>
    <w:rsid w:val="00BA332E"/>
    <w:rsid w:val="00BA3BEE"/>
    <w:rsid w:val="00BA4382"/>
    <w:rsid w:val="00BA4A40"/>
    <w:rsid w:val="00BA4E3D"/>
    <w:rsid w:val="00BA5251"/>
    <w:rsid w:val="00BA5327"/>
    <w:rsid w:val="00BA5809"/>
    <w:rsid w:val="00BA5B75"/>
    <w:rsid w:val="00BA655A"/>
    <w:rsid w:val="00BA74F7"/>
    <w:rsid w:val="00BA7C6A"/>
    <w:rsid w:val="00BB0ACD"/>
    <w:rsid w:val="00BB172C"/>
    <w:rsid w:val="00BB25C5"/>
    <w:rsid w:val="00BB2706"/>
    <w:rsid w:val="00BB381F"/>
    <w:rsid w:val="00BB38A0"/>
    <w:rsid w:val="00BB3DFA"/>
    <w:rsid w:val="00BB42DD"/>
    <w:rsid w:val="00BB434A"/>
    <w:rsid w:val="00BB4AE8"/>
    <w:rsid w:val="00BB594E"/>
    <w:rsid w:val="00BB5EC4"/>
    <w:rsid w:val="00BB603D"/>
    <w:rsid w:val="00BB61EE"/>
    <w:rsid w:val="00BB634D"/>
    <w:rsid w:val="00BB659D"/>
    <w:rsid w:val="00BB6B04"/>
    <w:rsid w:val="00BB6F2C"/>
    <w:rsid w:val="00BB72FF"/>
    <w:rsid w:val="00BB7822"/>
    <w:rsid w:val="00BB79F8"/>
    <w:rsid w:val="00BB7A14"/>
    <w:rsid w:val="00BB7BCF"/>
    <w:rsid w:val="00BC0017"/>
    <w:rsid w:val="00BC030F"/>
    <w:rsid w:val="00BC079E"/>
    <w:rsid w:val="00BC0F8B"/>
    <w:rsid w:val="00BC160D"/>
    <w:rsid w:val="00BC1E2A"/>
    <w:rsid w:val="00BC1E9E"/>
    <w:rsid w:val="00BC21F2"/>
    <w:rsid w:val="00BC22FE"/>
    <w:rsid w:val="00BC3224"/>
    <w:rsid w:val="00BC3434"/>
    <w:rsid w:val="00BC3438"/>
    <w:rsid w:val="00BC36D1"/>
    <w:rsid w:val="00BC39EC"/>
    <w:rsid w:val="00BC39FD"/>
    <w:rsid w:val="00BC3E98"/>
    <w:rsid w:val="00BC41EF"/>
    <w:rsid w:val="00BC46F9"/>
    <w:rsid w:val="00BC47C4"/>
    <w:rsid w:val="00BC4D9C"/>
    <w:rsid w:val="00BC5158"/>
    <w:rsid w:val="00BC53A1"/>
    <w:rsid w:val="00BC57FA"/>
    <w:rsid w:val="00BC59ED"/>
    <w:rsid w:val="00BC5A67"/>
    <w:rsid w:val="00BC5EFA"/>
    <w:rsid w:val="00BC6AA0"/>
    <w:rsid w:val="00BC6ED4"/>
    <w:rsid w:val="00BC7355"/>
    <w:rsid w:val="00BC795B"/>
    <w:rsid w:val="00BD04AE"/>
    <w:rsid w:val="00BD10D1"/>
    <w:rsid w:val="00BD13D5"/>
    <w:rsid w:val="00BD15ED"/>
    <w:rsid w:val="00BD187A"/>
    <w:rsid w:val="00BD190B"/>
    <w:rsid w:val="00BD1D42"/>
    <w:rsid w:val="00BD1E87"/>
    <w:rsid w:val="00BD3507"/>
    <w:rsid w:val="00BD3BB0"/>
    <w:rsid w:val="00BD44CC"/>
    <w:rsid w:val="00BD56AA"/>
    <w:rsid w:val="00BD574A"/>
    <w:rsid w:val="00BD5A75"/>
    <w:rsid w:val="00BD5C68"/>
    <w:rsid w:val="00BD5E56"/>
    <w:rsid w:val="00BD5FDE"/>
    <w:rsid w:val="00BD63D3"/>
    <w:rsid w:val="00BD7542"/>
    <w:rsid w:val="00BE00EB"/>
    <w:rsid w:val="00BE09A7"/>
    <w:rsid w:val="00BE15FD"/>
    <w:rsid w:val="00BE2411"/>
    <w:rsid w:val="00BE242A"/>
    <w:rsid w:val="00BE2636"/>
    <w:rsid w:val="00BE2A07"/>
    <w:rsid w:val="00BE35DA"/>
    <w:rsid w:val="00BE38F2"/>
    <w:rsid w:val="00BE3F93"/>
    <w:rsid w:val="00BE45BD"/>
    <w:rsid w:val="00BE4D72"/>
    <w:rsid w:val="00BE5649"/>
    <w:rsid w:val="00BE60FB"/>
    <w:rsid w:val="00BE645C"/>
    <w:rsid w:val="00BE6821"/>
    <w:rsid w:val="00BE75F7"/>
    <w:rsid w:val="00BE798A"/>
    <w:rsid w:val="00BE7F96"/>
    <w:rsid w:val="00BF0149"/>
    <w:rsid w:val="00BF0822"/>
    <w:rsid w:val="00BF09D9"/>
    <w:rsid w:val="00BF0EE2"/>
    <w:rsid w:val="00BF1152"/>
    <w:rsid w:val="00BF13A6"/>
    <w:rsid w:val="00BF18C0"/>
    <w:rsid w:val="00BF1DCD"/>
    <w:rsid w:val="00BF2272"/>
    <w:rsid w:val="00BF28FA"/>
    <w:rsid w:val="00BF517A"/>
    <w:rsid w:val="00BF51E1"/>
    <w:rsid w:val="00BF5317"/>
    <w:rsid w:val="00BF583F"/>
    <w:rsid w:val="00BF5D3A"/>
    <w:rsid w:val="00BF5F7E"/>
    <w:rsid w:val="00BF65DB"/>
    <w:rsid w:val="00BF6C03"/>
    <w:rsid w:val="00BF6F03"/>
    <w:rsid w:val="00BF7501"/>
    <w:rsid w:val="00BF797B"/>
    <w:rsid w:val="00BF7AA0"/>
    <w:rsid w:val="00BF7D16"/>
    <w:rsid w:val="00BF7D82"/>
    <w:rsid w:val="00BF7DF8"/>
    <w:rsid w:val="00C00199"/>
    <w:rsid w:val="00C0065E"/>
    <w:rsid w:val="00C00D8D"/>
    <w:rsid w:val="00C00FC8"/>
    <w:rsid w:val="00C01177"/>
    <w:rsid w:val="00C017B2"/>
    <w:rsid w:val="00C02258"/>
    <w:rsid w:val="00C022CA"/>
    <w:rsid w:val="00C03452"/>
    <w:rsid w:val="00C03804"/>
    <w:rsid w:val="00C04BE6"/>
    <w:rsid w:val="00C04CE7"/>
    <w:rsid w:val="00C04E8E"/>
    <w:rsid w:val="00C0500D"/>
    <w:rsid w:val="00C0507F"/>
    <w:rsid w:val="00C050B9"/>
    <w:rsid w:val="00C051B2"/>
    <w:rsid w:val="00C05473"/>
    <w:rsid w:val="00C05667"/>
    <w:rsid w:val="00C05828"/>
    <w:rsid w:val="00C05E9E"/>
    <w:rsid w:val="00C05EB9"/>
    <w:rsid w:val="00C05EF5"/>
    <w:rsid w:val="00C05F82"/>
    <w:rsid w:val="00C06B09"/>
    <w:rsid w:val="00C07076"/>
    <w:rsid w:val="00C0747B"/>
    <w:rsid w:val="00C07841"/>
    <w:rsid w:val="00C07952"/>
    <w:rsid w:val="00C10095"/>
    <w:rsid w:val="00C107CA"/>
    <w:rsid w:val="00C107E4"/>
    <w:rsid w:val="00C114F4"/>
    <w:rsid w:val="00C11D3B"/>
    <w:rsid w:val="00C11DF4"/>
    <w:rsid w:val="00C11E45"/>
    <w:rsid w:val="00C12032"/>
    <w:rsid w:val="00C12564"/>
    <w:rsid w:val="00C12B05"/>
    <w:rsid w:val="00C12B1D"/>
    <w:rsid w:val="00C132F5"/>
    <w:rsid w:val="00C13382"/>
    <w:rsid w:val="00C13930"/>
    <w:rsid w:val="00C13A6A"/>
    <w:rsid w:val="00C14B82"/>
    <w:rsid w:val="00C14CF9"/>
    <w:rsid w:val="00C1611F"/>
    <w:rsid w:val="00C16442"/>
    <w:rsid w:val="00C166D5"/>
    <w:rsid w:val="00C17590"/>
    <w:rsid w:val="00C176B6"/>
    <w:rsid w:val="00C17C73"/>
    <w:rsid w:val="00C219EB"/>
    <w:rsid w:val="00C21E4F"/>
    <w:rsid w:val="00C221DA"/>
    <w:rsid w:val="00C222F6"/>
    <w:rsid w:val="00C227BB"/>
    <w:rsid w:val="00C22CFF"/>
    <w:rsid w:val="00C23252"/>
    <w:rsid w:val="00C23347"/>
    <w:rsid w:val="00C240B4"/>
    <w:rsid w:val="00C2578E"/>
    <w:rsid w:val="00C25845"/>
    <w:rsid w:val="00C25847"/>
    <w:rsid w:val="00C25E03"/>
    <w:rsid w:val="00C2750B"/>
    <w:rsid w:val="00C27618"/>
    <w:rsid w:val="00C27623"/>
    <w:rsid w:val="00C27A63"/>
    <w:rsid w:val="00C27B51"/>
    <w:rsid w:val="00C27BAF"/>
    <w:rsid w:val="00C301F7"/>
    <w:rsid w:val="00C30767"/>
    <w:rsid w:val="00C307D8"/>
    <w:rsid w:val="00C30D50"/>
    <w:rsid w:val="00C32D85"/>
    <w:rsid w:val="00C32F71"/>
    <w:rsid w:val="00C33C59"/>
    <w:rsid w:val="00C33CE9"/>
    <w:rsid w:val="00C33D7E"/>
    <w:rsid w:val="00C34715"/>
    <w:rsid w:val="00C348C3"/>
    <w:rsid w:val="00C35057"/>
    <w:rsid w:val="00C354F5"/>
    <w:rsid w:val="00C35634"/>
    <w:rsid w:val="00C357B0"/>
    <w:rsid w:val="00C35973"/>
    <w:rsid w:val="00C35A9E"/>
    <w:rsid w:val="00C35B77"/>
    <w:rsid w:val="00C35CD5"/>
    <w:rsid w:val="00C35D44"/>
    <w:rsid w:val="00C35DE7"/>
    <w:rsid w:val="00C36699"/>
    <w:rsid w:val="00C36953"/>
    <w:rsid w:val="00C369C7"/>
    <w:rsid w:val="00C37183"/>
    <w:rsid w:val="00C37256"/>
    <w:rsid w:val="00C377EB"/>
    <w:rsid w:val="00C37AE0"/>
    <w:rsid w:val="00C37D6F"/>
    <w:rsid w:val="00C4083F"/>
    <w:rsid w:val="00C40CA8"/>
    <w:rsid w:val="00C42310"/>
    <w:rsid w:val="00C4236B"/>
    <w:rsid w:val="00C42AC6"/>
    <w:rsid w:val="00C42AF6"/>
    <w:rsid w:val="00C42AF8"/>
    <w:rsid w:val="00C42FCF"/>
    <w:rsid w:val="00C4360D"/>
    <w:rsid w:val="00C43A25"/>
    <w:rsid w:val="00C43AB9"/>
    <w:rsid w:val="00C44218"/>
    <w:rsid w:val="00C4459C"/>
    <w:rsid w:val="00C446B3"/>
    <w:rsid w:val="00C44CF9"/>
    <w:rsid w:val="00C455A5"/>
    <w:rsid w:val="00C45F7D"/>
    <w:rsid w:val="00C461B7"/>
    <w:rsid w:val="00C4656C"/>
    <w:rsid w:val="00C467C6"/>
    <w:rsid w:val="00C467F5"/>
    <w:rsid w:val="00C46B71"/>
    <w:rsid w:val="00C46C44"/>
    <w:rsid w:val="00C46D6F"/>
    <w:rsid w:val="00C473C3"/>
    <w:rsid w:val="00C47D86"/>
    <w:rsid w:val="00C47FAC"/>
    <w:rsid w:val="00C50828"/>
    <w:rsid w:val="00C51B47"/>
    <w:rsid w:val="00C52A3F"/>
    <w:rsid w:val="00C5369C"/>
    <w:rsid w:val="00C536B1"/>
    <w:rsid w:val="00C537DA"/>
    <w:rsid w:val="00C53CA7"/>
    <w:rsid w:val="00C542F9"/>
    <w:rsid w:val="00C548D6"/>
    <w:rsid w:val="00C54C37"/>
    <w:rsid w:val="00C54FA3"/>
    <w:rsid w:val="00C5517D"/>
    <w:rsid w:val="00C55B11"/>
    <w:rsid w:val="00C566DD"/>
    <w:rsid w:val="00C56CD3"/>
    <w:rsid w:val="00C57C02"/>
    <w:rsid w:val="00C602A4"/>
    <w:rsid w:val="00C6036C"/>
    <w:rsid w:val="00C60402"/>
    <w:rsid w:val="00C6156E"/>
    <w:rsid w:val="00C62300"/>
    <w:rsid w:val="00C62BD8"/>
    <w:rsid w:val="00C62D45"/>
    <w:rsid w:val="00C63160"/>
    <w:rsid w:val="00C63C61"/>
    <w:rsid w:val="00C6419B"/>
    <w:rsid w:val="00C641C5"/>
    <w:rsid w:val="00C6445F"/>
    <w:rsid w:val="00C645DD"/>
    <w:rsid w:val="00C64FB9"/>
    <w:rsid w:val="00C658C5"/>
    <w:rsid w:val="00C6599C"/>
    <w:rsid w:val="00C65CB0"/>
    <w:rsid w:val="00C662CF"/>
    <w:rsid w:val="00C664BA"/>
    <w:rsid w:val="00C66DC8"/>
    <w:rsid w:val="00C677CD"/>
    <w:rsid w:val="00C67B15"/>
    <w:rsid w:val="00C70196"/>
    <w:rsid w:val="00C707C8"/>
    <w:rsid w:val="00C7103C"/>
    <w:rsid w:val="00C710A1"/>
    <w:rsid w:val="00C7111A"/>
    <w:rsid w:val="00C71FED"/>
    <w:rsid w:val="00C728C3"/>
    <w:rsid w:val="00C729D1"/>
    <w:rsid w:val="00C72BF1"/>
    <w:rsid w:val="00C72D21"/>
    <w:rsid w:val="00C72FEF"/>
    <w:rsid w:val="00C73242"/>
    <w:rsid w:val="00C7333B"/>
    <w:rsid w:val="00C734DF"/>
    <w:rsid w:val="00C741C0"/>
    <w:rsid w:val="00C742A3"/>
    <w:rsid w:val="00C749B4"/>
    <w:rsid w:val="00C751B5"/>
    <w:rsid w:val="00C75467"/>
    <w:rsid w:val="00C756F4"/>
    <w:rsid w:val="00C75CA3"/>
    <w:rsid w:val="00C75F1B"/>
    <w:rsid w:val="00C7600B"/>
    <w:rsid w:val="00C76B2F"/>
    <w:rsid w:val="00C77537"/>
    <w:rsid w:val="00C775D6"/>
    <w:rsid w:val="00C7793D"/>
    <w:rsid w:val="00C77B24"/>
    <w:rsid w:val="00C77CF6"/>
    <w:rsid w:val="00C8037E"/>
    <w:rsid w:val="00C80627"/>
    <w:rsid w:val="00C80948"/>
    <w:rsid w:val="00C80A86"/>
    <w:rsid w:val="00C80B10"/>
    <w:rsid w:val="00C81569"/>
    <w:rsid w:val="00C81717"/>
    <w:rsid w:val="00C81E43"/>
    <w:rsid w:val="00C825B1"/>
    <w:rsid w:val="00C831D3"/>
    <w:rsid w:val="00C8345F"/>
    <w:rsid w:val="00C83B22"/>
    <w:rsid w:val="00C83E48"/>
    <w:rsid w:val="00C84050"/>
    <w:rsid w:val="00C8435D"/>
    <w:rsid w:val="00C844F5"/>
    <w:rsid w:val="00C8515F"/>
    <w:rsid w:val="00C8529B"/>
    <w:rsid w:val="00C85395"/>
    <w:rsid w:val="00C853BE"/>
    <w:rsid w:val="00C856C5"/>
    <w:rsid w:val="00C86B8F"/>
    <w:rsid w:val="00C86C40"/>
    <w:rsid w:val="00C86EA1"/>
    <w:rsid w:val="00C874D0"/>
    <w:rsid w:val="00C87690"/>
    <w:rsid w:val="00C878B0"/>
    <w:rsid w:val="00C90007"/>
    <w:rsid w:val="00C90135"/>
    <w:rsid w:val="00C904F6"/>
    <w:rsid w:val="00C9088C"/>
    <w:rsid w:val="00C90C4C"/>
    <w:rsid w:val="00C913BF"/>
    <w:rsid w:val="00C9163C"/>
    <w:rsid w:val="00C9197C"/>
    <w:rsid w:val="00C91AB2"/>
    <w:rsid w:val="00C91C3B"/>
    <w:rsid w:val="00C91DD9"/>
    <w:rsid w:val="00C92016"/>
    <w:rsid w:val="00C92453"/>
    <w:rsid w:val="00C93159"/>
    <w:rsid w:val="00C932FC"/>
    <w:rsid w:val="00C93634"/>
    <w:rsid w:val="00C93FA8"/>
    <w:rsid w:val="00C94630"/>
    <w:rsid w:val="00C94990"/>
    <w:rsid w:val="00C94AA7"/>
    <w:rsid w:val="00C95692"/>
    <w:rsid w:val="00C958A0"/>
    <w:rsid w:val="00C95968"/>
    <w:rsid w:val="00C9672A"/>
    <w:rsid w:val="00C96B5F"/>
    <w:rsid w:val="00C97035"/>
    <w:rsid w:val="00C97105"/>
    <w:rsid w:val="00C974A6"/>
    <w:rsid w:val="00CA07B9"/>
    <w:rsid w:val="00CA0EE7"/>
    <w:rsid w:val="00CA12A0"/>
    <w:rsid w:val="00CA1E6B"/>
    <w:rsid w:val="00CA3C0E"/>
    <w:rsid w:val="00CA3EE7"/>
    <w:rsid w:val="00CA40E8"/>
    <w:rsid w:val="00CA42DD"/>
    <w:rsid w:val="00CA4C50"/>
    <w:rsid w:val="00CA4DE0"/>
    <w:rsid w:val="00CA4E7D"/>
    <w:rsid w:val="00CA5025"/>
    <w:rsid w:val="00CA51E4"/>
    <w:rsid w:val="00CA5540"/>
    <w:rsid w:val="00CA55C8"/>
    <w:rsid w:val="00CA58B8"/>
    <w:rsid w:val="00CA5EEA"/>
    <w:rsid w:val="00CA5F44"/>
    <w:rsid w:val="00CA6342"/>
    <w:rsid w:val="00CA63AD"/>
    <w:rsid w:val="00CA6A79"/>
    <w:rsid w:val="00CA6C7C"/>
    <w:rsid w:val="00CA70E9"/>
    <w:rsid w:val="00CA714B"/>
    <w:rsid w:val="00CB0383"/>
    <w:rsid w:val="00CB0703"/>
    <w:rsid w:val="00CB0C87"/>
    <w:rsid w:val="00CB11DF"/>
    <w:rsid w:val="00CB1910"/>
    <w:rsid w:val="00CB2175"/>
    <w:rsid w:val="00CB26D4"/>
    <w:rsid w:val="00CB28F5"/>
    <w:rsid w:val="00CB29B8"/>
    <w:rsid w:val="00CB3069"/>
    <w:rsid w:val="00CB310E"/>
    <w:rsid w:val="00CB372E"/>
    <w:rsid w:val="00CB40B0"/>
    <w:rsid w:val="00CB49A8"/>
    <w:rsid w:val="00CB4F52"/>
    <w:rsid w:val="00CB5130"/>
    <w:rsid w:val="00CB51C5"/>
    <w:rsid w:val="00CB549D"/>
    <w:rsid w:val="00CB5ADD"/>
    <w:rsid w:val="00CB5EE6"/>
    <w:rsid w:val="00CB5FF2"/>
    <w:rsid w:val="00CB7553"/>
    <w:rsid w:val="00CB7F6F"/>
    <w:rsid w:val="00CC0467"/>
    <w:rsid w:val="00CC09CB"/>
    <w:rsid w:val="00CC0ED8"/>
    <w:rsid w:val="00CC1572"/>
    <w:rsid w:val="00CC213B"/>
    <w:rsid w:val="00CC23F2"/>
    <w:rsid w:val="00CC31D7"/>
    <w:rsid w:val="00CC383E"/>
    <w:rsid w:val="00CC389B"/>
    <w:rsid w:val="00CC39C7"/>
    <w:rsid w:val="00CC3A21"/>
    <w:rsid w:val="00CC3C9F"/>
    <w:rsid w:val="00CC3DA2"/>
    <w:rsid w:val="00CC4015"/>
    <w:rsid w:val="00CC5585"/>
    <w:rsid w:val="00CC5EFA"/>
    <w:rsid w:val="00CC6A11"/>
    <w:rsid w:val="00CC763E"/>
    <w:rsid w:val="00CC7726"/>
    <w:rsid w:val="00CC773F"/>
    <w:rsid w:val="00CC775A"/>
    <w:rsid w:val="00CC7F7B"/>
    <w:rsid w:val="00CD0A3C"/>
    <w:rsid w:val="00CD133B"/>
    <w:rsid w:val="00CD284E"/>
    <w:rsid w:val="00CD2C50"/>
    <w:rsid w:val="00CD3371"/>
    <w:rsid w:val="00CD33B4"/>
    <w:rsid w:val="00CD34FC"/>
    <w:rsid w:val="00CD49CE"/>
    <w:rsid w:val="00CD514C"/>
    <w:rsid w:val="00CD5769"/>
    <w:rsid w:val="00CD60EC"/>
    <w:rsid w:val="00CD64FE"/>
    <w:rsid w:val="00CD6CF8"/>
    <w:rsid w:val="00CD7899"/>
    <w:rsid w:val="00CD7CC5"/>
    <w:rsid w:val="00CE0800"/>
    <w:rsid w:val="00CE0897"/>
    <w:rsid w:val="00CE0A44"/>
    <w:rsid w:val="00CE15A4"/>
    <w:rsid w:val="00CE236E"/>
    <w:rsid w:val="00CE2902"/>
    <w:rsid w:val="00CE2D03"/>
    <w:rsid w:val="00CE2E46"/>
    <w:rsid w:val="00CE335B"/>
    <w:rsid w:val="00CE337A"/>
    <w:rsid w:val="00CE362B"/>
    <w:rsid w:val="00CE476D"/>
    <w:rsid w:val="00CE47EA"/>
    <w:rsid w:val="00CE4F43"/>
    <w:rsid w:val="00CE4F46"/>
    <w:rsid w:val="00CE4F53"/>
    <w:rsid w:val="00CE51AD"/>
    <w:rsid w:val="00CE54AA"/>
    <w:rsid w:val="00CE56AB"/>
    <w:rsid w:val="00CE56DB"/>
    <w:rsid w:val="00CE60D7"/>
    <w:rsid w:val="00CE6CA4"/>
    <w:rsid w:val="00CE6D10"/>
    <w:rsid w:val="00CE6EBF"/>
    <w:rsid w:val="00CF07DB"/>
    <w:rsid w:val="00CF0921"/>
    <w:rsid w:val="00CF0EE9"/>
    <w:rsid w:val="00CF113E"/>
    <w:rsid w:val="00CF14B7"/>
    <w:rsid w:val="00CF18B7"/>
    <w:rsid w:val="00CF1EDF"/>
    <w:rsid w:val="00CF1FDC"/>
    <w:rsid w:val="00CF27C0"/>
    <w:rsid w:val="00CF281D"/>
    <w:rsid w:val="00CF2D61"/>
    <w:rsid w:val="00CF30D0"/>
    <w:rsid w:val="00CF37F6"/>
    <w:rsid w:val="00CF3800"/>
    <w:rsid w:val="00CF46FA"/>
    <w:rsid w:val="00CF4F19"/>
    <w:rsid w:val="00CF52B4"/>
    <w:rsid w:val="00CF5337"/>
    <w:rsid w:val="00CF5955"/>
    <w:rsid w:val="00CF5A17"/>
    <w:rsid w:val="00CF62C2"/>
    <w:rsid w:val="00CF689E"/>
    <w:rsid w:val="00CF6927"/>
    <w:rsid w:val="00CF6986"/>
    <w:rsid w:val="00CF6A6B"/>
    <w:rsid w:val="00CF7579"/>
    <w:rsid w:val="00D0011D"/>
    <w:rsid w:val="00D0084B"/>
    <w:rsid w:val="00D00941"/>
    <w:rsid w:val="00D00DF2"/>
    <w:rsid w:val="00D00E13"/>
    <w:rsid w:val="00D01074"/>
    <w:rsid w:val="00D01128"/>
    <w:rsid w:val="00D013B4"/>
    <w:rsid w:val="00D0152F"/>
    <w:rsid w:val="00D018B5"/>
    <w:rsid w:val="00D019E9"/>
    <w:rsid w:val="00D01AD0"/>
    <w:rsid w:val="00D01E68"/>
    <w:rsid w:val="00D0208A"/>
    <w:rsid w:val="00D02281"/>
    <w:rsid w:val="00D0269A"/>
    <w:rsid w:val="00D02A3C"/>
    <w:rsid w:val="00D03079"/>
    <w:rsid w:val="00D0323C"/>
    <w:rsid w:val="00D03BED"/>
    <w:rsid w:val="00D03DFD"/>
    <w:rsid w:val="00D04097"/>
    <w:rsid w:val="00D05BC0"/>
    <w:rsid w:val="00D05D79"/>
    <w:rsid w:val="00D062B1"/>
    <w:rsid w:val="00D063E8"/>
    <w:rsid w:val="00D06745"/>
    <w:rsid w:val="00D07491"/>
    <w:rsid w:val="00D07A2C"/>
    <w:rsid w:val="00D107E4"/>
    <w:rsid w:val="00D10A48"/>
    <w:rsid w:val="00D10B81"/>
    <w:rsid w:val="00D10E68"/>
    <w:rsid w:val="00D10F62"/>
    <w:rsid w:val="00D11277"/>
    <w:rsid w:val="00D11282"/>
    <w:rsid w:val="00D11DB9"/>
    <w:rsid w:val="00D128A0"/>
    <w:rsid w:val="00D138A3"/>
    <w:rsid w:val="00D13D40"/>
    <w:rsid w:val="00D14124"/>
    <w:rsid w:val="00D14D21"/>
    <w:rsid w:val="00D14E6C"/>
    <w:rsid w:val="00D14EC2"/>
    <w:rsid w:val="00D153B8"/>
    <w:rsid w:val="00D15505"/>
    <w:rsid w:val="00D1606A"/>
    <w:rsid w:val="00D16731"/>
    <w:rsid w:val="00D170C8"/>
    <w:rsid w:val="00D170F2"/>
    <w:rsid w:val="00D17117"/>
    <w:rsid w:val="00D1713A"/>
    <w:rsid w:val="00D17636"/>
    <w:rsid w:val="00D17AD7"/>
    <w:rsid w:val="00D17F37"/>
    <w:rsid w:val="00D2075E"/>
    <w:rsid w:val="00D208A8"/>
    <w:rsid w:val="00D20E1E"/>
    <w:rsid w:val="00D21692"/>
    <w:rsid w:val="00D21957"/>
    <w:rsid w:val="00D21B2B"/>
    <w:rsid w:val="00D21DE9"/>
    <w:rsid w:val="00D21F4A"/>
    <w:rsid w:val="00D22213"/>
    <w:rsid w:val="00D22EF3"/>
    <w:rsid w:val="00D23000"/>
    <w:rsid w:val="00D23303"/>
    <w:rsid w:val="00D23691"/>
    <w:rsid w:val="00D239CC"/>
    <w:rsid w:val="00D240B5"/>
    <w:rsid w:val="00D247AA"/>
    <w:rsid w:val="00D25524"/>
    <w:rsid w:val="00D259BE"/>
    <w:rsid w:val="00D259CC"/>
    <w:rsid w:val="00D26740"/>
    <w:rsid w:val="00D26769"/>
    <w:rsid w:val="00D26D52"/>
    <w:rsid w:val="00D274BD"/>
    <w:rsid w:val="00D304FB"/>
    <w:rsid w:val="00D30912"/>
    <w:rsid w:val="00D312C9"/>
    <w:rsid w:val="00D314E9"/>
    <w:rsid w:val="00D3392E"/>
    <w:rsid w:val="00D33964"/>
    <w:rsid w:val="00D33D45"/>
    <w:rsid w:val="00D33F4A"/>
    <w:rsid w:val="00D34249"/>
    <w:rsid w:val="00D35372"/>
    <w:rsid w:val="00D355A8"/>
    <w:rsid w:val="00D355E7"/>
    <w:rsid w:val="00D35E24"/>
    <w:rsid w:val="00D36353"/>
    <w:rsid w:val="00D374C8"/>
    <w:rsid w:val="00D379B0"/>
    <w:rsid w:val="00D40047"/>
    <w:rsid w:val="00D4011A"/>
    <w:rsid w:val="00D40AD1"/>
    <w:rsid w:val="00D40D78"/>
    <w:rsid w:val="00D417A5"/>
    <w:rsid w:val="00D424DB"/>
    <w:rsid w:val="00D42AF2"/>
    <w:rsid w:val="00D42F07"/>
    <w:rsid w:val="00D43C4E"/>
    <w:rsid w:val="00D43F22"/>
    <w:rsid w:val="00D43F63"/>
    <w:rsid w:val="00D44024"/>
    <w:rsid w:val="00D45946"/>
    <w:rsid w:val="00D45AC9"/>
    <w:rsid w:val="00D46AEE"/>
    <w:rsid w:val="00D46C0B"/>
    <w:rsid w:val="00D47700"/>
    <w:rsid w:val="00D506A2"/>
    <w:rsid w:val="00D51068"/>
    <w:rsid w:val="00D5111F"/>
    <w:rsid w:val="00D523DC"/>
    <w:rsid w:val="00D52420"/>
    <w:rsid w:val="00D52651"/>
    <w:rsid w:val="00D5274C"/>
    <w:rsid w:val="00D52DAB"/>
    <w:rsid w:val="00D5376A"/>
    <w:rsid w:val="00D53D83"/>
    <w:rsid w:val="00D53DED"/>
    <w:rsid w:val="00D53E48"/>
    <w:rsid w:val="00D53FC0"/>
    <w:rsid w:val="00D54862"/>
    <w:rsid w:val="00D54CC5"/>
    <w:rsid w:val="00D55610"/>
    <w:rsid w:val="00D55AE2"/>
    <w:rsid w:val="00D55B3F"/>
    <w:rsid w:val="00D55B46"/>
    <w:rsid w:val="00D55C82"/>
    <w:rsid w:val="00D55EA6"/>
    <w:rsid w:val="00D564B8"/>
    <w:rsid w:val="00D569E5"/>
    <w:rsid w:val="00D56BA7"/>
    <w:rsid w:val="00D5723A"/>
    <w:rsid w:val="00D6016B"/>
    <w:rsid w:val="00D603EC"/>
    <w:rsid w:val="00D60A55"/>
    <w:rsid w:val="00D60A94"/>
    <w:rsid w:val="00D60DB1"/>
    <w:rsid w:val="00D61751"/>
    <w:rsid w:val="00D619B5"/>
    <w:rsid w:val="00D61A59"/>
    <w:rsid w:val="00D61D57"/>
    <w:rsid w:val="00D620B7"/>
    <w:rsid w:val="00D62AB4"/>
    <w:rsid w:val="00D62CB6"/>
    <w:rsid w:val="00D62ED9"/>
    <w:rsid w:val="00D63086"/>
    <w:rsid w:val="00D63300"/>
    <w:rsid w:val="00D63907"/>
    <w:rsid w:val="00D63BE7"/>
    <w:rsid w:val="00D64094"/>
    <w:rsid w:val="00D643DE"/>
    <w:rsid w:val="00D64E72"/>
    <w:rsid w:val="00D652E6"/>
    <w:rsid w:val="00D65425"/>
    <w:rsid w:val="00D65D36"/>
    <w:rsid w:val="00D65FD5"/>
    <w:rsid w:val="00D670A7"/>
    <w:rsid w:val="00D6768E"/>
    <w:rsid w:val="00D67B4A"/>
    <w:rsid w:val="00D67F05"/>
    <w:rsid w:val="00D70053"/>
    <w:rsid w:val="00D701B1"/>
    <w:rsid w:val="00D708AD"/>
    <w:rsid w:val="00D708CC"/>
    <w:rsid w:val="00D71B86"/>
    <w:rsid w:val="00D71CE1"/>
    <w:rsid w:val="00D71F8B"/>
    <w:rsid w:val="00D72600"/>
    <w:rsid w:val="00D72BD6"/>
    <w:rsid w:val="00D737B2"/>
    <w:rsid w:val="00D73BB6"/>
    <w:rsid w:val="00D73F87"/>
    <w:rsid w:val="00D746A9"/>
    <w:rsid w:val="00D751F3"/>
    <w:rsid w:val="00D75269"/>
    <w:rsid w:val="00D75380"/>
    <w:rsid w:val="00D753B5"/>
    <w:rsid w:val="00D756B0"/>
    <w:rsid w:val="00D75736"/>
    <w:rsid w:val="00D760DB"/>
    <w:rsid w:val="00D761A7"/>
    <w:rsid w:val="00D76AED"/>
    <w:rsid w:val="00D76E58"/>
    <w:rsid w:val="00D77366"/>
    <w:rsid w:val="00D803AC"/>
    <w:rsid w:val="00D813B9"/>
    <w:rsid w:val="00D8166D"/>
    <w:rsid w:val="00D81B9D"/>
    <w:rsid w:val="00D821EB"/>
    <w:rsid w:val="00D8231E"/>
    <w:rsid w:val="00D82490"/>
    <w:rsid w:val="00D825C8"/>
    <w:rsid w:val="00D83D32"/>
    <w:rsid w:val="00D8400E"/>
    <w:rsid w:val="00D8435D"/>
    <w:rsid w:val="00D844DE"/>
    <w:rsid w:val="00D8476E"/>
    <w:rsid w:val="00D84D65"/>
    <w:rsid w:val="00D851A2"/>
    <w:rsid w:val="00D85AF0"/>
    <w:rsid w:val="00D85E01"/>
    <w:rsid w:val="00D85FEF"/>
    <w:rsid w:val="00D86490"/>
    <w:rsid w:val="00D87582"/>
    <w:rsid w:val="00D876BC"/>
    <w:rsid w:val="00D87EA6"/>
    <w:rsid w:val="00D902A4"/>
    <w:rsid w:val="00D90FC9"/>
    <w:rsid w:val="00D91229"/>
    <w:rsid w:val="00D91DD8"/>
    <w:rsid w:val="00D92E50"/>
    <w:rsid w:val="00D92FC3"/>
    <w:rsid w:val="00D9354D"/>
    <w:rsid w:val="00D938A8"/>
    <w:rsid w:val="00D93D9A"/>
    <w:rsid w:val="00D93DA5"/>
    <w:rsid w:val="00D948D7"/>
    <w:rsid w:val="00D951C1"/>
    <w:rsid w:val="00D964A1"/>
    <w:rsid w:val="00D96800"/>
    <w:rsid w:val="00D9684D"/>
    <w:rsid w:val="00D9778A"/>
    <w:rsid w:val="00DA01BE"/>
    <w:rsid w:val="00DA0385"/>
    <w:rsid w:val="00DA0410"/>
    <w:rsid w:val="00DA061F"/>
    <w:rsid w:val="00DA0690"/>
    <w:rsid w:val="00DA09BF"/>
    <w:rsid w:val="00DA0A1A"/>
    <w:rsid w:val="00DA0C9F"/>
    <w:rsid w:val="00DA0CF8"/>
    <w:rsid w:val="00DA13A8"/>
    <w:rsid w:val="00DA16DE"/>
    <w:rsid w:val="00DA16E6"/>
    <w:rsid w:val="00DA20DD"/>
    <w:rsid w:val="00DA2929"/>
    <w:rsid w:val="00DA3086"/>
    <w:rsid w:val="00DA333F"/>
    <w:rsid w:val="00DA46A2"/>
    <w:rsid w:val="00DA5094"/>
    <w:rsid w:val="00DA55E2"/>
    <w:rsid w:val="00DA58CF"/>
    <w:rsid w:val="00DA5A33"/>
    <w:rsid w:val="00DA6910"/>
    <w:rsid w:val="00DA6A6B"/>
    <w:rsid w:val="00DA7067"/>
    <w:rsid w:val="00DA7959"/>
    <w:rsid w:val="00DA7EDB"/>
    <w:rsid w:val="00DA7EE9"/>
    <w:rsid w:val="00DA7FFB"/>
    <w:rsid w:val="00DB0264"/>
    <w:rsid w:val="00DB062A"/>
    <w:rsid w:val="00DB0751"/>
    <w:rsid w:val="00DB08A9"/>
    <w:rsid w:val="00DB0B19"/>
    <w:rsid w:val="00DB0B96"/>
    <w:rsid w:val="00DB0DBA"/>
    <w:rsid w:val="00DB0E9E"/>
    <w:rsid w:val="00DB187D"/>
    <w:rsid w:val="00DB27F7"/>
    <w:rsid w:val="00DB3195"/>
    <w:rsid w:val="00DB3478"/>
    <w:rsid w:val="00DB355B"/>
    <w:rsid w:val="00DB37A9"/>
    <w:rsid w:val="00DB44F0"/>
    <w:rsid w:val="00DB4614"/>
    <w:rsid w:val="00DB493F"/>
    <w:rsid w:val="00DB4F31"/>
    <w:rsid w:val="00DB5061"/>
    <w:rsid w:val="00DB5294"/>
    <w:rsid w:val="00DB5304"/>
    <w:rsid w:val="00DB56F0"/>
    <w:rsid w:val="00DB573A"/>
    <w:rsid w:val="00DB57C1"/>
    <w:rsid w:val="00DB6266"/>
    <w:rsid w:val="00DB6267"/>
    <w:rsid w:val="00DB68FC"/>
    <w:rsid w:val="00DB6CD6"/>
    <w:rsid w:val="00DB6F30"/>
    <w:rsid w:val="00DB72F3"/>
    <w:rsid w:val="00DB7764"/>
    <w:rsid w:val="00DB7BB3"/>
    <w:rsid w:val="00DB7E4F"/>
    <w:rsid w:val="00DC037A"/>
    <w:rsid w:val="00DC05E6"/>
    <w:rsid w:val="00DC06C3"/>
    <w:rsid w:val="00DC0EB3"/>
    <w:rsid w:val="00DC1315"/>
    <w:rsid w:val="00DC1443"/>
    <w:rsid w:val="00DC1BEE"/>
    <w:rsid w:val="00DC27AB"/>
    <w:rsid w:val="00DC2951"/>
    <w:rsid w:val="00DC2A66"/>
    <w:rsid w:val="00DC2C1A"/>
    <w:rsid w:val="00DC2CA5"/>
    <w:rsid w:val="00DC3241"/>
    <w:rsid w:val="00DC36D1"/>
    <w:rsid w:val="00DC4CB9"/>
    <w:rsid w:val="00DC4CC2"/>
    <w:rsid w:val="00DC4F1C"/>
    <w:rsid w:val="00DC65C3"/>
    <w:rsid w:val="00DC673E"/>
    <w:rsid w:val="00DC6975"/>
    <w:rsid w:val="00DC69E8"/>
    <w:rsid w:val="00DC7E2B"/>
    <w:rsid w:val="00DD0116"/>
    <w:rsid w:val="00DD1ECB"/>
    <w:rsid w:val="00DD1FE8"/>
    <w:rsid w:val="00DD20FC"/>
    <w:rsid w:val="00DD2126"/>
    <w:rsid w:val="00DD2B5F"/>
    <w:rsid w:val="00DD41A3"/>
    <w:rsid w:val="00DD43EF"/>
    <w:rsid w:val="00DD4C38"/>
    <w:rsid w:val="00DD4C42"/>
    <w:rsid w:val="00DD4CF4"/>
    <w:rsid w:val="00DD512D"/>
    <w:rsid w:val="00DD5391"/>
    <w:rsid w:val="00DD5491"/>
    <w:rsid w:val="00DD54DE"/>
    <w:rsid w:val="00DD5B3D"/>
    <w:rsid w:val="00DD5EE6"/>
    <w:rsid w:val="00DD633A"/>
    <w:rsid w:val="00DD6D99"/>
    <w:rsid w:val="00DD6F3C"/>
    <w:rsid w:val="00DD7347"/>
    <w:rsid w:val="00DD7F9B"/>
    <w:rsid w:val="00DE0F3D"/>
    <w:rsid w:val="00DE2C19"/>
    <w:rsid w:val="00DE2D88"/>
    <w:rsid w:val="00DE347C"/>
    <w:rsid w:val="00DE3664"/>
    <w:rsid w:val="00DE3749"/>
    <w:rsid w:val="00DE3CE1"/>
    <w:rsid w:val="00DE4382"/>
    <w:rsid w:val="00DE465C"/>
    <w:rsid w:val="00DE5887"/>
    <w:rsid w:val="00DE6129"/>
    <w:rsid w:val="00DE6C27"/>
    <w:rsid w:val="00DE7397"/>
    <w:rsid w:val="00DE765E"/>
    <w:rsid w:val="00DE76AE"/>
    <w:rsid w:val="00DF0716"/>
    <w:rsid w:val="00DF1290"/>
    <w:rsid w:val="00DF2106"/>
    <w:rsid w:val="00DF2C40"/>
    <w:rsid w:val="00DF2E42"/>
    <w:rsid w:val="00DF2F33"/>
    <w:rsid w:val="00DF30FC"/>
    <w:rsid w:val="00DF31EE"/>
    <w:rsid w:val="00DF3A3F"/>
    <w:rsid w:val="00DF3E22"/>
    <w:rsid w:val="00DF42D4"/>
    <w:rsid w:val="00DF4401"/>
    <w:rsid w:val="00DF5007"/>
    <w:rsid w:val="00DF5977"/>
    <w:rsid w:val="00DF5B27"/>
    <w:rsid w:val="00DF63BC"/>
    <w:rsid w:val="00DF6692"/>
    <w:rsid w:val="00DF6C31"/>
    <w:rsid w:val="00DF7146"/>
    <w:rsid w:val="00DF73F8"/>
    <w:rsid w:val="00E0027D"/>
    <w:rsid w:val="00E004A5"/>
    <w:rsid w:val="00E0076A"/>
    <w:rsid w:val="00E00803"/>
    <w:rsid w:val="00E00E92"/>
    <w:rsid w:val="00E010C8"/>
    <w:rsid w:val="00E034FA"/>
    <w:rsid w:val="00E03517"/>
    <w:rsid w:val="00E03AB7"/>
    <w:rsid w:val="00E03DF8"/>
    <w:rsid w:val="00E041AF"/>
    <w:rsid w:val="00E04307"/>
    <w:rsid w:val="00E046EF"/>
    <w:rsid w:val="00E05116"/>
    <w:rsid w:val="00E05856"/>
    <w:rsid w:val="00E05F16"/>
    <w:rsid w:val="00E05F7D"/>
    <w:rsid w:val="00E0711C"/>
    <w:rsid w:val="00E0718F"/>
    <w:rsid w:val="00E104BA"/>
    <w:rsid w:val="00E10A67"/>
    <w:rsid w:val="00E10AD0"/>
    <w:rsid w:val="00E10B24"/>
    <w:rsid w:val="00E115EA"/>
    <w:rsid w:val="00E11D35"/>
    <w:rsid w:val="00E12329"/>
    <w:rsid w:val="00E124C6"/>
    <w:rsid w:val="00E12AB0"/>
    <w:rsid w:val="00E12ACA"/>
    <w:rsid w:val="00E12B09"/>
    <w:rsid w:val="00E12B39"/>
    <w:rsid w:val="00E12B7C"/>
    <w:rsid w:val="00E13509"/>
    <w:rsid w:val="00E1375C"/>
    <w:rsid w:val="00E13ABF"/>
    <w:rsid w:val="00E14E43"/>
    <w:rsid w:val="00E15CFD"/>
    <w:rsid w:val="00E16322"/>
    <w:rsid w:val="00E16358"/>
    <w:rsid w:val="00E166C0"/>
    <w:rsid w:val="00E171FB"/>
    <w:rsid w:val="00E1733D"/>
    <w:rsid w:val="00E176EB"/>
    <w:rsid w:val="00E1778D"/>
    <w:rsid w:val="00E17D77"/>
    <w:rsid w:val="00E17F9F"/>
    <w:rsid w:val="00E20136"/>
    <w:rsid w:val="00E202DA"/>
    <w:rsid w:val="00E20322"/>
    <w:rsid w:val="00E203B6"/>
    <w:rsid w:val="00E205A1"/>
    <w:rsid w:val="00E208EE"/>
    <w:rsid w:val="00E226A4"/>
    <w:rsid w:val="00E23416"/>
    <w:rsid w:val="00E23997"/>
    <w:rsid w:val="00E23D6D"/>
    <w:rsid w:val="00E23D72"/>
    <w:rsid w:val="00E241A7"/>
    <w:rsid w:val="00E24FA5"/>
    <w:rsid w:val="00E25477"/>
    <w:rsid w:val="00E25790"/>
    <w:rsid w:val="00E25C28"/>
    <w:rsid w:val="00E25C9B"/>
    <w:rsid w:val="00E25E6F"/>
    <w:rsid w:val="00E2650C"/>
    <w:rsid w:val="00E267C6"/>
    <w:rsid w:val="00E27D95"/>
    <w:rsid w:val="00E304DE"/>
    <w:rsid w:val="00E30B4E"/>
    <w:rsid w:val="00E31169"/>
    <w:rsid w:val="00E31BB7"/>
    <w:rsid w:val="00E3219A"/>
    <w:rsid w:val="00E3254B"/>
    <w:rsid w:val="00E3343E"/>
    <w:rsid w:val="00E33CDB"/>
    <w:rsid w:val="00E33CFD"/>
    <w:rsid w:val="00E346AD"/>
    <w:rsid w:val="00E3470B"/>
    <w:rsid w:val="00E34787"/>
    <w:rsid w:val="00E35124"/>
    <w:rsid w:val="00E3529E"/>
    <w:rsid w:val="00E36229"/>
    <w:rsid w:val="00E36271"/>
    <w:rsid w:val="00E364D1"/>
    <w:rsid w:val="00E368A0"/>
    <w:rsid w:val="00E36D1E"/>
    <w:rsid w:val="00E36E73"/>
    <w:rsid w:val="00E37099"/>
    <w:rsid w:val="00E3790E"/>
    <w:rsid w:val="00E37B7A"/>
    <w:rsid w:val="00E37DDC"/>
    <w:rsid w:val="00E407A0"/>
    <w:rsid w:val="00E40996"/>
    <w:rsid w:val="00E411F7"/>
    <w:rsid w:val="00E4159F"/>
    <w:rsid w:val="00E41E4B"/>
    <w:rsid w:val="00E428C0"/>
    <w:rsid w:val="00E4297F"/>
    <w:rsid w:val="00E4298B"/>
    <w:rsid w:val="00E42DDD"/>
    <w:rsid w:val="00E42EDD"/>
    <w:rsid w:val="00E43A52"/>
    <w:rsid w:val="00E45630"/>
    <w:rsid w:val="00E45A95"/>
    <w:rsid w:val="00E46006"/>
    <w:rsid w:val="00E46896"/>
    <w:rsid w:val="00E46A63"/>
    <w:rsid w:val="00E475BC"/>
    <w:rsid w:val="00E47844"/>
    <w:rsid w:val="00E507DA"/>
    <w:rsid w:val="00E50CC7"/>
    <w:rsid w:val="00E51152"/>
    <w:rsid w:val="00E514DA"/>
    <w:rsid w:val="00E51BA4"/>
    <w:rsid w:val="00E5214B"/>
    <w:rsid w:val="00E521AB"/>
    <w:rsid w:val="00E521F8"/>
    <w:rsid w:val="00E523A9"/>
    <w:rsid w:val="00E53F13"/>
    <w:rsid w:val="00E53F8F"/>
    <w:rsid w:val="00E543DE"/>
    <w:rsid w:val="00E54651"/>
    <w:rsid w:val="00E54676"/>
    <w:rsid w:val="00E54898"/>
    <w:rsid w:val="00E54CB6"/>
    <w:rsid w:val="00E54D1F"/>
    <w:rsid w:val="00E55068"/>
    <w:rsid w:val="00E55079"/>
    <w:rsid w:val="00E55237"/>
    <w:rsid w:val="00E558A1"/>
    <w:rsid w:val="00E55D3E"/>
    <w:rsid w:val="00E55DBB"/>
    <w:rsid w:val="00E57176"/>
    <w:rsid w:val="00E57367"/>
    <w:rsid w:val="00E573E8"/>
    <w:rsid w:val="00E576E3"/>
    <w:rsid w:val="00E576E6"/>
    <w:rsid w:val="00E57801"/>
    <w:rsid w:val="00E578B0"/>
    <w:rsid w:val="00E57AE3"/>
    <w:rsid w:val="00E57D13"/>
    <w:rsid w:val="00E57DC5"/>
    <w:rsid w:val="00E60872"/>
    <w:rsid w:val="00E609D3"/>
    <w:rsid w:val="00E60EA3"/>
    <w:rsid w:val="00E616FB"/>
    <w:rsid w:val="00E61E0E"/>
    <w:rsid w:val="00E61F47"/>
    <w:rsid w:val="00E61F50"/>
    <w:rsid w:val="00E62482"/>
    <w:rsid w:val="00E63059"/>
    <w:rsid w:val="00E63D8D"/>
    <w:rsid w:val="00E63FAB"/>
    <w:rsid w:val="00E64054"/>
    <w:rsid w:val="00E645DD"/>
    <w:rsid w:val="00E6465E"/>
    <w:rsid w:val="00E648F4"/>
    <w:rsid w:val="00E64A31"/>
    <w:rsid w:val="00E64E1B"/>
    <w:rsid w:val="00E64F08"/>
    <w:rsid w:val="00E6553C"/>
    <w:rsid w:val="00E65967"/>
    <w:rsid w:val="00E65C07"/>
    <w:rsid w:val="00E65E02"/>
    <w:rsid w:val="00E65E6A"/>
    <w:rsid w:val="00E65E82"/>
    <w:rsid w:val="00E66182"/>
    <w:rsid w:val="00E662DC"/>
    <w:rsid w:val="00E66652"/>
    <w:rsid w:val="00E66869"/>
    <w:rsid w:val="00E66C1C"/>
    <w:rsid w:val="00E66C2A"/>
    <w:rsid w:val="00E67839"/>
    <w:rsid w:val="00E67A13"/>
    <w:rsid w:val="00E67F2D"/>
    <w:rsid w:val="00E700FE"/>
    <w:rsid w:val="00E70554"/>
    <w:rsid w:val="00E70C5A"/>
    <w:rsid w:val="00E70C7E"/>
    <w:rsid w:val="00E70D09"/>
    <w:rsid w:val="00E70E72"/>
    <w:rsid w:val="00E712EA"/>
    <w:rsid w:val="00E7174D"/>
    <w:rsid w:val="00E71887"/>
    <w:rsid w:val="00E7192B"/>
    <w:rsid w:val="00E71B5F"/>
    <w:rsid w:val="00E73810"/>
    <w:rsid w:val="00E74728"/>
    <w:rsid w:val="00E74BC6"/>
    <w:rsid w:val="00E74C7A"/>
    <w:rsid w:val="00E7528A"/>
    <w:rsid w:val="00E75532"/>
    <w:rsid w:val="00E75A5E"/>
    <w:rsid w:val="00E75CE1"/>
    <w:rsid w:val="00E75D60"/>
    <w:rsid w:val="00E7609A"/>
    <w:rsid w:val="00E76933"/>
    <w:rsid w:val="00E76975"/>
    <w:rsid w:val="00E80045"/>
    <w:rsid w:val="00E800EF"/>
    <w:rsid w:val="00E80361"/>
    <w:rsid w:val="00E804DE"/>
    <w:rsid w:val="00E80C5C"/>
    <w:rsid w:val="00E80E51"/>
    <w:rsid w:val="00E8286D"/>
    <w:rsid w:val="00E8360A"/>
    <w:rsid w:val="00E8364A"/>
    <w:rsid w:val="00E839F2"/>
    <w:rsid w:val="00E83BF7"/>
    <w:rsid w:val="00E83C71"/>
    <w:rsid w:val="00E84320"/>
    <w:rsid w:val="00E84D85"/>
    <w:rsid w:val="00E84EEB"/>
    <w:rsid w:val="00E84F91"/>
    <w:rsid w:val="00E84FCF"/>
    <w:rsid w:val="00E8510D"/>
    <w:rsid w:val="00E858E6"/>
    <w:rsid w:val="00E864C8"/>
    <w:rsid w:val="00E867D4"/>
    <w:rsid w:val="00E8693D"/>
    <w:rsid w:val="00E870F9"/>
    <w:rsid w:val="00E87109"/>
    <w:rsid w:val="00E8728B"/>
    <w:rsid w:val="00E87296"/>
    <w:rsid w:val="00E87485"/>
    <w:rsid w:val="00E874BC"/>
    <w:rsid w:val="00E879CD"/>
    <w:rsid w:val="00E90924"/>
    <w:rsid w:val="00E909E8"/>
    <w:rsid w:val="00E90BF9"/>
    <w:rsid w:val="00E90FAD"/>
    <w:rsid w:val="00E91137"/>
    <w:rsid w:val="00E91AB8"/>
    <w:rsid w:val="00E91E85"/>
    <w:rsid w:val="00E91F7F"/>
    <w:rsid w:val="00E92C6E"/>
    <w:rsid w:val="00E92E1C"/>
    <w:rsid w:val="00E92F5A"/>
    <w:rsid w:val="00E93562"/>
    <w:rsid w:val="00E93AC5"/>
    <w:rsid w:val="00E93AD3"/>
    <w:rsid w:val="00E93FC7"/>
    <w:rsid w:val="00E94804"/>
    <w:rsid w:val="00E94CFD"/>
    <w:rsid w:val="00E95C3B"/>
    <w:rsid w:val="00E963E6"/>
    <w:rsid w:val="00E968E8"/>
    <w:rsid w:val="00E970B6"/>
    <w:rsid w:val="00E971DF"/>
    <w:rsid w:val="00E972C4"/>
    <w:rsid w:val="00E97637"/>
    <w:rsid w:val="00E978F6"/>
    <w:rsid w:val="00EA0A07"/>
    <w:rsid w:val="00EA0B82"/>
    <w:rsid w:val="00EA0B8E"/>
    <w:rsid w:val="00EA0C00"/>
    <w:rsid w:val="00EA0D49"/>
    <w:rsid w:val="00EA0F5F"/>
    <w:rsid w:val="00EA1429"/>
    <w:rsid w:val="00EA1587"/>
    <w:rsid w:val="00EA160C"/>
    <w:rsid w:val="00EA21C3"/>
    <w:rsid w:val="00EA257B"/>
    <w:rsid w:val="00EA26A0"/>
    <w:rsid w:val="00EA26F5"/>
    <w:rsid w:val="00EA2F1F"/>
    <w:rsid w:val="00EA317B"/>
    <w:rsid w:val="00EA399D"/>
    <w:rsid w:val="00EA456E"/>
    <w:rsid w:val="00EA5868"/>
    <w:rsid w:val="00EA5B10"/>
    <w:rsid w:val="00EA5CED"/>
    <w:rsid w:val="00EA6B0E"/>
    <w:rsid w:val="00EA6C77"/>
    <w:rsid w:val="00EA6E30"/>
    <w:rsid w:val="00EA725E"/>
    <w:rsid w:val="00EA75AB"/>
    <w:rsid w:val="00EA7AEB"/>
    <w:rsid w:val="00EA7BFF"/>
    <w:rsid w:val="00EB01E4"/>
    <w:rsid w:val="00EB01F8"/>
    <w:rsid w:val="00EB047D"/>
    <w:rsid w:val="00EB04BF"/>
    <w:rsid w:val="00EB089D"/>
    <w:rsid w:val="00EB0971"/>
    <w:rsid w:val="00EB0CF9"/>
    <w:rsid w:val="00EB0D73"/>
    <w:rsid w:val="00EB1EFB"/>
    <w:rsid w:val="00EB271A"/>
    <w:rsid w:val="00EB27D5"/>
    <w:rsid w:val="00EB29BF"/>
    <w:rsid w:val="00EB3A67"/>
    <w:rsid w:val="00EB41C8"/>
    <w:rsid w:val="00EB4458"/>
    <w:rsid w:val="00EB4AAD"/>
    <w:rsid w:val="00EB53DA"/>
    <w:rsid w:val="00EB64C6"/>
    <w:rsid w:val="00EB6CF4"/>
    <w:rsid w:val="00EB7526"/>
    <w:rsid w:val="00EB76CE"/>
    <w:rsid w:val="00EB7E2D"/>
    <w:rsid w:val="00EC0A1D"/>
    <w:rsid w:val="00EC13DD"/>
    <w:rsid w:val="00EC14EA"/>
    <w:rsid w:val="00EC1548"/>
    <w:rsid w:val="00EC3353"/>
    <w:rsid w:val="00EC349D"/>
    <w:rsid w:val="00EC39F4"/>
    <w:rsid w:val="00EC3C57"/>
    <w:rsid w:val="00EC42F0"/>
    <w:rsid w:val="00EC4AFC"/>
    <w:rsid w:val="00EC5807"/>
    <w:rsid w:val="00EC58A2"/>
    <w:rsid w:val="00EC5B0D"/>
    <w:rsid w:val="00EC5CAE"/>
    <w:rsid w:val="00EC5DCF"/>
    <w:rsid w:val="00EC602C"/>
    <w:rsid w:val="00EC61F5"/>
    <w:rsid w:val="00EC6370"/>
    <w:rsid w:val="00EC6375"/>
    <w:rsid w:val="00EC67C7"/>
    <w:rsid w:val="00EC69F8"/>
    <w:rsid w:val="00EC6A54"/>
    <w:rsid w:val="00EC6EBB"/>
    <w:rsid w:val="00EC7D70"/>
    <w:rsid w:val="00EC7EA9"/>
    <w:rsid w:val="00ED0A73"/>
    <w:rsid w:val="00ED0BAD"/>
    <w:rsid w:val="00ED0E2D"/>
    <w:rsid w:val="00ED0EB8"/>
    <w:rsid w:val="00ED1CB3"/>
    <w:rsid w:val="00ED20D8"/>
    <w:rsid w:val="00ED3088"/>
    <w:rsid w:val="00ED3572"/>
    <w:rsid w:val="00ED3C08"/>
    <w:rsid w:val="00ED3FD5"/>
    <w:rsid w:val="00ED456E"/>
    <w:rsid w:val="00ED530E"/>
    <w:rsid w:val="00ED543B"/>
    <w:rsid w:val="00ED5A3D"/>
    <w:rsid w:val="00ED6791"/>
    <w:rsid w:val="00ED79D8"/>
    <w:rsid w:val="00ED7DE0"/>
    <w:rsid w:val="00EE03B2"/>
    <w:rsid w:val="00EE0CD2"/>
    <w:rsid w:val="00EE0CEF"/>
    <w:rsid w:val="00EE1146"/>
    <w:rsid w:val="00EE33B1"/>
    <w:rsid w:val="00EE3D12"/>
    <w:rsid w:val="00EE42C8"/>
    <w:rsid w:val="00EE4C62"/>
    <w:rsid w:val="00EE4F0D"/>
    <w:rsid w:val="00EE5010"/>
    <w:rsid w:val="00EE5CA2"/>
    <w:rsid w:val="00EE5CF8"/>
    <w:rsid w:val="00EE5ECD"/>
    <w:rsid w:val="00EE5F69"/>
    <w:rsid w:val="00EE6750"/>
    <w:rsid w:val="00EE70E8"/>
    <w:rsid w:val="00EE789D"/>
    <w:rsid w:val="00EE78F8"/>
    <w:rsid w:val="00EE7BB1"/>
    <w:rsid w:val="00EE7DD6"/>
    <w:rsid w:val="00EE7EA3"/>
    <w:rsid w:val="00EF071F"/>
    <w:rsid w:val="00EF0CF0"/>
    <w:rsid w:val="00EF1A62"/>
    <w:rsid w:val="00EF1D6C"/>
    <w:rsid w:val="00EF2539"/>
    <w:rsid w:val="00EF25B6"/>
    <w:rsid w:val="00EF265C"/>
    <w:rsid w:val="00EF2F88"/>
    <w:rsid w:val="00EF32B0"/>
    <w:rsid w:val="00EF330D"/>
    <w:rsid w:val="00EF38C3"/>
    <w:rsid w:val="00EF3AFD"/>
    <w:rsid w:val="00EF3C61"/>
    <w:rsid w:val="00EF3ECE"/>
    <w:rsid w:val="00EF4AC6"/>
    <w:rsid w:val="00EF4F27"/>
    <w:rsid w:val="00EF5330"/>
    <w:rsid w:val="00EF6458"/>
    <w:rsid w:val="00EF6582"/>
    <w:rsid w:val="00EF6611"/>
    <w:rsid w:val="00EF6BFE"/>
    <w:rsid w:val="00EF6C5F"/>
    <w:rsid w:val="00EF6F09"/>
    <w:rsid w:val="00EF6F91"/>
    <w:rsid w:val="00F00BA2"/>
    <w:rsid w:val="00F01362"/>
    <w:rsid w:val="00F018A3"/>
    <w:rsid w:val="00F01AE4"/>
    <w:rsid w:val="00F01B93"/>
    <w:rsid w:val="00F01C84"/>
    <w:rsid w:val="00F01E95"/>
    <w:rsid w:val="00F0228A"/>
    <w:rsid w:val="00F02B87"/>
    <w:rsid w:val="00F0301B"/>
    <w:rsid w:val="00F03612"/>
    <w:rsid w:val="00F038B5"/>
    <w:rsid w:val="00F045A4"/>
    <w:rsid w:val="00F045EF"/>
    <w:rsid w:val="00F04AB9"/>
    <w:rsid w:val="00F04E35"/>
    <w:rsid w:val="00F0547B"/>
    <w:rsid w:val="00F0556D"/>
    <w:rsid w:val="00F05E32"/>
    <w:rsid w:val="00F05F0B"/>
    <w:rsid w:val="00F060C0"/>
    <w:rsid w:val="00F063A9"/>
    <w:rsid w:val="00F0661B"/>
    <w:rsid w:val="00F074B9"/>
    <w:rsid w:val="00F07753"/>
    <w:rsid w:val="00F077B0"/>
    <w:rsid w:val="00F0789C"/>
    <w:rsid w:val="00F07CFD"/>
    <w:rsid w:val="00F10AF9"/>
    <w:rsid w:val="00F11524"/>
    <w:rsid w:val="00F1174A"/>
    <w:rsid w:val="00F12460"/>
    <w:rsid w:val="00F12D78"/>
    <w:rsid w:val="00F12DD2"/>
    <w:rsid w:val="00F12E24"/>
    <w:rsid w:val="00F13C42"/>
    <w:rsid w:val="00F1453F"/>
    <w:rsid w:val="00F14BBB"/>
    <w:rsid w:val="00F14F6F"/>
    <w:rsid w:val="00F15279"/>
    <w:rsid w:val="00F15B30"/>
    <w:rsid w:val="00F15E04"/>
    <w:rsid w:val="00F1641F"/>
    <w:rsid w:val="00F1642F"/>
    <w:rsid w:val="00F16CEE"/>
    <w:rsid w:val="00F1742F"/>
    <w:rsid w:val="00F1795D"/>
    <w:rsid w:val="00F17A38"/>
    <w:rsid w:val="00F2075F"/>
    <w:rsid w:val="00F20872"/>
    <w:rsid w:val="00F212E0"/>
    <w:rsid w:val="00F21377"/>
    <w:rsid w:val="00F215B1"/>
    <w:rsid w:val="00F21906"/>
    <w:rsid w:val="00F219AD"/>
    <w:rsid w:val="00F22511"/>
    <w:rsid w:val="00F22D06"/>
    <w:rsid w:val="00F22E62"/>
    <w:rsid w:val="00F2430C"/>
    <w:rsid w:val="00F246E0"/>
    <w:rsid w:val="00F25148"/>
    <w:rsid w:val="00F25A9A"/>
    <w:rsid w:val="00F26309"/>
    <w:rsid w:val="00F26872"/>
    <w:rsid w:val="00F26A42"/>
    <w:rsid w:val="00F27375"/>
    <w:rsid w:val="00F30BF8"/>
    <w:rsid w:val="00F30FC0"/>
    <w:rsid w:val="00F3159D"/>
    <w:rsid w:val="00F3179D"/>
    <w:rsid w:val="00F31FE6"/>
    <w:rsid w:val="00F322C2"/>
    <w:rsid w:val="00F3243E"/>
    <w:rsid w:val="00F32824"/>
    <w:rsid w:val="00F32C91"/>
    <w:rsid w:val="00F3404A"/>
    <w:rsid w:val="00F34854"/>
    <w:rsid w:val="00F3500C"/>
    <w:rsid w:val="00F35083"/>
    <w:rsid w:val="00F350BC"/>
    <w:rsid w:val="00F35CB3"/>
    <w:rsid w:val="00F40226"/>
    <w:rsid w:val="00F41714"/>
    <w:rsid w:val="00F41D19"/>
    <w:rsid w:val="00F41DE4"/>
    <w:rsid w:val="00F424C0"/>
    <w:rsid w:val="00F42753"/>
    <w:rsid w:val="00F42EF6"/>
    <w:rsid w:val="00F434C6"/>
    <w:rsid w:val="00F43E2C"/>
    <w:rsid w:val="00F43F25"/>
    <w:rsid w:val="00F4401A"/>
    <w:rsid w:val="00F44B19"/>
    <w:rsid w:val="00F450C2"/>
    <w:rsid w:val="00F45187"/>
    <w:rsid w:val="00F456CD"/>
    <w:rsid w:val="00F47195"/>
    <w:rsid w:val="00F47224"/>
    <w:rsid w:val="00F5040C"/>
    <w:rsid w:val="00F50533"/>
    <w:rsid w:val="00F5077C"/>
    <w:rsid w:val="00F513B6"/>
    <w:rsid w:val="00F51551"/>
    <w:rsid w:val="00F51691"/>
    <w:rsid w:val="00F5172C"/>
    <w:rsid w:val="00F51E7E"/>
    <w:rsid w:val="00F52069"/>
    <w:rsid w:val="00F52561"/>
    <w:rsid w:val="00F52803"/>
    <w:rsid w:val="00F52F27"/>
    <w:rsid w:val="00F53281"/>
    <w:rsid w:val="00F53A6C"/>
    <w:rsid w:val="00F543B6"/>
    <w:rsid w:val="00F5481D"/>
    <w:rsid w:val="00F54A3C"/>
    <w:rsid w:val="00F55EA0"/>
    <w:rsid w:val="00F55EA1"/>
    <w:rsid w:val="00F56A09"/>
    <w:rsid w:val="00F56B7D"/>
    <w:rsid w:val="00F56FB5"/>
    <w:rsid w:val="00F56FC1"/>
    <w:rsid w:val="00F5730C"/>
    <w:rsid w:val="00F574E0"/>
    <w:rsid w:val="00F576D7"/>
    <w:rsid w:val="00F60598"/>
    <w:rsid w:val="00F609D7"/>
    <w:rsid w:val="00F60E08"/>
    <w:rsid w:val="00F60E7E"/>
    <w:rsid w:val="00F612FB"/>
    <w:rsid w:val="00F619B3"/>
    <w:rsid w:val="00F61B76"/>
    <w:rsid w:val="00F61CBD"/>
    <w:rsid w:val="00F6237A"/>
    <w:rsid w:val="00F623C8"/>
    <w:rsid w:val="00F62731"/>
    <w:rsid w:val="00F629A3"/>
    <w:rsid w:val="00F63199"/>
    <w:rsid w:val="00F63D9D"/>
    <w:rsid w:val="00F63FF4"/>
    <w:rsid w:val="00F643BB"/>
    <w:rsid w:val="00F644D8"/>
    <w:rsid w:val="00F649E7"/>
    <w:rsid w:val="00F64AB3"/>
    <w:rsid w:val="00F65402"/>
    <w:rsid w:val="00F65A6C"/>
    <w:rsid w:val="00F65E63"/>
    <w:rsid w:val="00F66079"/>
    <w:rsid w:val="00F6633D"/>
    <w:rsid w:val="00F67863"/>
    <w:rsid w:val="00F67E4E"/>
    <w:rsid w:val="00F7064E"/>
    <w:rsid w:val="00F71203"/>
    <w:rsid w:val="00F71A81"/>
    <w:rsid w:val="00F727D4"/>
    <w:rsid w:val="00F729A1"/>
    <w:rsid w:val="00F72B1A"/>
    <w:rsid w:val="00F72B85"/>
    <w:rsid w:val="00F72BA5"/>
    <w:rsid w:val="00F738EA"/>
    <w:rsid w:val="00F740B5"/>
    <w:rsid w:val="00F74925"/>
    <w:rsid w:val="00F75051"/>
    <w:rsid w:val="00F750E3"/>
    <w:rsid w:val="00F75648"/>
    <w:rsid w:val="00F7567F"/>
    <w:rsid w:val="00F75F03"/>
    <w:rsid w:val="00F76299"/>
    <w:rsid w:val="00F76616"/>
    <w:rsid w:val="00F7757D"/>
    <w:rsid w:val="00F775E1"/>
    <w:rsid w:val="00F80231"/>
    <w:rsid w:val="00F80395"/>
    <w:rsid w:val="00F80508"/>
    <w:rsid w:val="00F8089F"/>
    <w:rsid w:val="00F81E63"/>
    <w:rsid w:val="00F82948"/>
    <w:rsid w:val="00F829BF"/>
    <w:rsid w:val="00F838B6"/>
    <w:rsid w:val="00F84308"/>
    <w:rsid w:val="00F844A5"/>
    <w:rsid w:val="00F845DA"/>
    <w:rsid w:val="00F8473F"/>
    <w:rsid w:val="00F84771"/>
    <w:rsid w:val="00F8543E"/>
    <w:rsid w:val="00F85A54"/>
    <w:rsid w:val="00F85CF5"/>
    <w:rsid w:val="00F86000"/>
    <w:rsid w:val="00F8602B"/>
    <w:rsid w:val="00F86782"/>
    <w:rsid w:val="00F874DC"/>
    <w:rsid w:val="00F875A8"/>
    <w:rsid w:val="00F87A02"/>
    <w:rsid w:val="00F90D96"/>
    <w:rsid w:val="00F90D9B"/>
    <w:rsid w:val="00F91129"/>
    <w:rsid w:val="00F91623"/>
    <w:rsid w:val="00F9175D"/>
    <w:rsid w:val="00F9178D"/>
    <w:rsid w:val="00F91D98"/>
    <w:rsid w:val="00F9241F"/>
    <w:rsid w:val="00F92A5C"/>
    <w:rsid w:val="00F935EA"/>
    <w:rsid w:val="00F93B59"/>
    <w:rsid w:val="00F93C95"/>
    <w:rsid w:val="00F93D71"/>
    <w:rsid w:val="00F941E9"/>
    <w:rsid w:val="00F956E0"/>
    <w:rsid w:val="00F95B8E"/>
    <w:rsid w:val="00F95CD9"/>
    <w:rsid w:val="00F95D53"/>
    <w:rsid w:val="00F96217"/>
    <w:rsid w:val="00F9781F"/>
    <w:rsid w:val="00FA0313"/>
    <w:rsid w:val="00FA083F"/>
    <w:rsid w:val="00FA0ADD"/>
    <w:rsid w:val="00FA0E20"/>
    <w:rsid w:val="00FA0EC0"/>
    <w:rsid w:val="00FA1376"/>
    <w:rsid w:val="00FA195F"/>
    <w:rsid w:val="00FA1D18"/>
    <w:rsid w:val="00FA2047"/>
    <w:rsid w:val="00FA23FD"/>
    <w:rsid w:val="00FA2690"/>
    <w:rsid w:val="00FA3567"/>
    <w:rsid w:val="00FA38A7"/>
    <w:rsid w:val="00FA3FFF"/>
    <w:rsid w:val="00FA507A"/>
    <w:rsid w:val="00FA50BA"/>
    <w:rsid w:val="00FA540E"/>
    <w:rsid w:val="00FA615F"/>
    <w:rsid w:val="00FA65F4"/>
    <w:rsid w:val="00FA72F9"/>
    <w:rsid w:val="00FA76B0"/>
    <w:rsid w:val="00FA781B"/>
    <w:rsid w:val="00FA79B4"/>
    <w:rsid w:val="00FB035A"/>
    <w:rsid w:val="00FB06D8"/>
    <w:rsid w:val="00FB07BD"/>
    <w:rsid w:val="00FB168C"/>
    <w:rsid w:val="00FB1A91"/>
    <w:rsid w:val="00FB1F5F"/>
    <w:rsid w:val="00FB24E5"/>
    <w:rsid w:val="00FB257A"/>
    <w:rsid w:val="00FB27E6"/>
    <w:rsid w:val="00FB2CE9"/>
    <w:rsid w:val="00FB2E97"/>
    <w:rsid w:val="00FB33A4"/>
    <w:rsid w:val="00FB3417"/>
    <w:rsid w:val="00FB35E8"/>
    <w:rsid w:val="00FB3605"/>
    <w:rsid w:val="00FB367E"/>
    <w:rsid w:val="00FB37D6"/>
    <w:rsid w:val="00FB383C"/>
    <w:rsid w:val="00FB3EBA"/>
    <w:rsid w:val="00FB4C3C"/>
    <w:rsid w:val="00FB4FB0"/>
    <w:rsid w:val="00FB4FBB"/>
    <w:rsid w:val="00FB5206"/>
    <w:rsid w:val="00FB54B7"/>
    <w:rsid w:val="00FB56E8"/>
    <w:rsid w:val="00FB6341"/>
    <w:rsid w:val="00FB6548"/>
    <w:rsid w:val="00FB6A35"/>
    <w:rsid w:val="00FB7271"/>
    <w:rsid w:val="00FB7273"/>
    <w:rsid w:val="00FB7B59"/>
    <w:rsid w:val="00FB7B97"/>
    <w:rsid w:val="00FB7DC5"/>
    <w:rsid w:val="00FC040D"/>
    <w:rsid w:val="00FC0A0C"/>
    <w:rsid w:val="00FC0CC6"/>
    <w:rsid w:val="00FC1809"/>
    <w:rsid w:val="00FC2C0A"/>
    <w:rsid w:val="00FC2D5A"/>
    <w:rsid w:val="00FC3201"/>
    <w:rsid w:val="00FC3238"/>
    <w:rsid w:val="00FC339F"/>
    <w:rsid w:val="00FC3AFE"/>
    <w:rsid w:val="00FC3BB9"/>
    <w:rsid w:val="00FC3BD9"/>
    <w:rsid w:val="00FC3F46"/>
    <w:rsid w:val="00FC4CFD"/>
    <w:rsid w:val="00FC4E15"/>
    <w:rsid w:val="00FC507A"/>
    <w:rsid w:val="00FC5167"/>
    <w:rsid w:val="00FC558D"/>
    <w:rsid w:val="00FC560B"/>
    <w:rsid w:val="00FC581F"/>
    <w:rsid w:val="00FC77F5"/>
    <w:rsid w:val="00FC7E57"/>
    <w:rsid w:val="00FC7EF7"/>
    <w:rsid w:val="00FD00A3"/>
    <w:rsid w:val="00FD06AA"/>
    <w:rsid w:val="00FD08B8"/>
    <w:rsid w:val="00FD0D72"/>
    <w:rsid w:val="00FD14F3"/>
    <w:rsid w:val="00FD1538"/>
    <w:rsid w:val="00FD1B08"/>
    <w:rsid w:val="00FD1B4B"/>
    <w:rsid w:val="00FD1BF8"/>
    <w:rsid w:val="00FD1F1A"/>
    <w:rsid w:val="00FD205B"/>
    <w:rsid w:val="00FD2546"/>
    <w:rsid w:val="00FD2D18"/>
    <w:rsid w:val="00FD2DD2"/>
    <w:rsid w:val="00FD3768"/>
    <w:rsid w:val="00FD3780"/>
    <w:rsid w:val="00FD3B35"/>
    <w:rsid w:val="00FD3ED9"/>
    <w:rsid w:val="00FD43AE"/>
    <w:rsid w:val="00FD4434"/>
    <w:rsid w:val="00FD4CF8"/>
    <w:rsid w:val="00FD4D11"/>
    <w:rsid w:val="00FD611F"/>
    <w:rsid w:val="00FD76D7"/>
    <w:rsid w:val="00FD7748"/>
    <w:rsid w:val="00FD7DE5"/>
    <w:rsid w:val="00FD7F49"/>
    <w:rsid w:val="00FE02F0"/>
    <w:rsid w:val="00FE2437"/>
    <w:rsid w:val="00FE28E3"/>
    <w:rsid w:val="00FE2A22"/>
    <w:rsid w:val="00FE32DC"/>
    <w:rsid w:val="00FE39D6"/>
    <w:rsid w:val="00FE4632"/>
    <w:rsid w:val="00FE499E"/>
    <w:rsid w:val="00FE522A"/>
    <w:rsid w:val="00FE543D"/>
    <w:rsid w:val="00FE596D"/>
    <w:rsid w:val="00FE5AC5"/>
    <w:rsid w:val="00FE72F1"/>
    <w:rsid w:val="00FE7319"/>
    <w:rsid w:val="00FE794F"/>
    <w:rsid w:val="00FE7D71"/>
    <w:rsid w:val="00FF0A78"/>
    <w:rsid w:val="00FF0BA8"/>
    <w:rsid w:val="00FF0CB1"/>
    <w:rsid w:val="00FF111E"/>
    <w:rsid w:val="00FF144D"/>
    <w:rsid w:val="00FF1DA2"/>
    <w:rsid w:val="00FF241B"/>
    <w:rsid w:val="00FF29B0"/>
    <w:rsid w:val="00FF2BD2"/>
    <w:rsid w:val="00FF2E77"/>
    <w:rsid w:val="00FF33E1"/>
    <w:rsid w:val="00FF394A"/>
    <w:rsid w:val="00FF4031"/>
    <w:rsid w:val="00FF462C"/>
    <w:rsid w:val="00FF496E"/>
    <w:rsid w:val="00FF513E"/>
    <w:rsid w:val="00FF5694"/>
    <w:rsid w:val="00FF5CDF"/>
    <w:rsid w:val="00FF5E67"/>
    <w:rsid w:val="00FF6866"/>
    <w:rsid w:val="00FF6883"/>
    <w:rsid w:val="00FF6B61"/>
    <w:rsid w:val="00FF7350"/>
    <w:rsid w:val="00FF7EA3"/>
    <w:rsid w:val="00FF7EA6"/>
    <w:rsid w:val="05D65CC3"/>
    <w:rsid w:val="10A65EAA"/>
    <w:rsid w:val="10BD7CCD"/>
    <w:rsid w:val="11855CA3"/>
    <w:rsid w:val="1CC03B83"/>
    <w:rsid w:val="1D2A2AFC"/>
    <w:rsid w:val="212345F1"/>
    <w:rsid w:val="29EA0FBA"/>
    <w:rsid w:val="2B8F42D4"/>
    <w:rsid w:val="30177FEF"/>
    <w:rsid w:val="3EC25D62"/>
    <w:rsid w:val="62B15742"/>
    <w:rsid w:val="662A5DC3"/>
    <w:rsid w:val="6A924B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99" w:semiHidden="0" w:name="annotation reference"/>
    <w:lsdException w:uiPriority="0" w:name="line number"/>
    <w:lsdException w:unhideWhenUsed="0" w:uiPriority="99" w:semiHidden="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qFormat/>
    <w:uiPriority w:val="9"/>
    <w:pPr>
      <w:keepNext/>
      <w:keepLines/>
      <w:spacing w:before="260" w:after="260" w:line="416" w:lineRule="auto"/>
      <w:outlineLvl w:val="2"/>
    </w:pPr>
    <w:rPr>
      <w:b/>
      <w:bCs/>
      <w:sz w:val="32"/>
      <w:szCs w:val="32"/>
    </w:rPr>
  </w:style>
  <w:style w:type="paragraph" w:styleId="5">
    <w:name w:val="heading 4"/>
    <w:basedOn w:val="1"/>
    <w:next w:val="1"/>
    <w:link w:val="105"/>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39"/>
    <w:pPr>
      <w:ind w:left="1440"/>
      <w:jc w:val="left"/>
    </w:pPr>
    <w:rPr>
      <w:rFonts w:ascii="Calibri" w:hAnsi="Calibri" w:cs="Calibri"/>
      <w:sz w:val="18"/>
      <w:szCs w:val="18"/>
    </w:rPr>
  </w:style>
  <w:style w:type="paragraph" w:styleId="7">
    <w:name w:val="Normal Indent"/>
    <w:basedOn w:val="1"/>
    <w:link w:val="108"/>
    <w:qFormat/>
    <w:uiPriority w:val="0"/>
    <w:pPr>
      <w:spacing w:beforeLines="0" w:afterLines="0" w:line="240" w:lineRule="auto"/>
      <w:ind w:firstLine="420"/>
    </w:pPr>
    <w:rPr>
      <w:kern w:val="0"/>
      <w:sz w:val="21"/>
      <w:szCs w:val="20"/>
      <w:lang w:val="zh-CN" w:eastAsia="zh-CN"/>
    </w:rPr>
  </w:style>
  <w:style w:type="paragraph" w:styleId="8">
    <w:name w:val="List Bullet"/>
    <w:basedOn w:val="1"/>
    <w:qFormat/>
    <w:uiPriority w:val="0"/>
    <w:pPr>
      <w:numPr>
        <w:ilvl w:val="0"/>
        <w:numId w:val="1"/>
      </w:numPr>
      <w:contextualSpacing/>
    </w:pPr>
  </w:style>
  <w:style w:type="paragraph" w:styleId="9">
    <w:name w:val="annotation text"/>
    <w:basedOn w:val="1"/>
    <w:link w:val="49"/>
    <w:unhideWhenUsed/>
    <w:qFormat/>
    <w:uiPriority w:val="99"/>
    <w:pPr>
      <w:jc w:val="left"/>
    </w:pPr>
    <w:rPr>
      <w:rFonts w:ascii="Calibri" w:hAnsi="Calibri"/>
      <w:sz w:val="21"/>
      <w:szCs w:val="22"/>
    </w:rPr>
  </w:style>
  <w:style w:type="paragraph" w:styleId="10">
    <w:name w:val="Salutation"/>
    <w:basedOn w:val="1"/>
    <w:next w:val="1"/>
    <w:link w:val="45"/>
    <w:qFormat/>
    <w:uiPriority w:val="0"/>
    <w:rPr>
      <w:rFonts w:ascii="楷体_GB2312" w:hAnsi="宋体" w:eastAsia="楷体_GB2312"/>
      <w:b/>
      <w:bCs/>
      <w:sz w:val="28"/>
      <w:szCs w:val="28"/>
    </w:rPr>
  </w:style>
  <w:style w:type="paragraph" w:styleId="11">
    <w:name w:val="Closing"/>
    <w:basedOn w:val="1"/>
    <w:link w:val="53"/>
    <w:qFormat/>
    <w:uiPriority w:val="0"/>
    <w:pPr>
      <w:ind w:left="100" w:leftChars="2100"/>
    </w:pPr>
    <w:rPr>
      <w:rFonts w:ascii="楷体_GB2312" w:hAnsi="宋体" w:eastAsia="楷体_GB2312"/>
      <w:b/>
      <w:bCs/>
      <w:sz w:val="28"/>
      <w:szCs w:val="28"/>
    </w:rPr>
  </w:style>
  <w:style w:type="paragraph" w:styleId="12">
    <w:name w:val="Body Text Indent"/>
    <w:basedOn w:val="1"/>
    <w:link w:val="52"/>
    <w:uiPriority w:val="0"/>
    <w:pPr>
      <w:adjustRightInd w:val="0"/>
      <w:spacing w:beforeLines="0" w:afterLines="0"/>
      <w:ind w:firstLine="480" w:firstLineChars="0"/>
      <w:textAlignment w:val="baseline"/>
    </w:pPr>
    <w:rPr>
      <w:kern w:val="0"/>
      <w:szCs w:val="20"/>
    </w:rPr>
  </w:style>
  <w:style w:type="paragraph" w:styleId="13">
    <w:name w:val="toc 5"/>
    <w:basedOn w:val="1"/>
    <w:next w:val="1"/>
    <w:qFormat/>
    <w:uiPriority w:val="39"/>
    <w:pPr>
      <w:ind w:left="960"/>
      <w:jc w:val="left"/>
    </w:pPr>
    <w:rPr>
      <w:rFonts w:ascii="Calibri" w:hAnsi="Calibri" w:cs="Calibri"/>
      <w:sz w:val="18"/>
      <w:szCs w:val="18"/>
    </w:rPr>
  </w:style>
  <w:style w:type="paragraph" w:styleId="14">
    <w:name w:val="toc 3"/>
    <w:basedOn w:val="1"/>
    <w:next w:val="1"/>
    <w:unhideWhenUsed/>
    <w:qFormat/>
    <w:uiPriority w:val="39"/>
    <w:pPr>
      <w:ind w:left="480"/>
      <w:jc w:val="left"/>
    </w:pPr>
    <w:rPr>
      <w:rFonts w:ascii="Calibri" w:hAnsi="Calibri" w:cs="Calibri"/>
      <w:i/>
      <w:iCs/>
      <w:sz w:val="20"/>
      <w:szCs w:val="20"/>
    </w:rPr>
  </w:style>
  <w:style w:type="paragraph" w:styleId="15">
    <w:name w:val="Plain Text"/>
    <w:basedOn w:val="1"/>
    <w:link w:val="106"/>
    <w:unhideWhenUsed/>
    <w:qFormat/>
    <w:uiPriority w:val="0"/>
    <w:pPr>
      <w:spacing w:beforeLines="0" w:afterLines="0" w:line="240" w:lineRule="auto"/>
      <w:ind w:firstLine="0" w:firstLineChars="0"/>
      <w:jc w:val="left"/>
    </w:pPr>
    <w:rPr>
      <w:rFonts w:ascii="Calibri" w:hAnsi="Courier New" w:cs="Courier New"/>
      <w:sz w:val="21"/>
      <w:szCs w:val="21"/>
    </w:rPr>
  </w:style>
  <w:style w:type="paragraph" w:styleId="16">
    <w:name w:val="toc 8"/>
    <w:basedOn w:val="1"/>
    <w:next w:val="1"/>
    <w:qFormat/>
    <w:uiPriority w:val="39"/>
    <w:pPr>
      <w:ind w:left="1680"/>
      <w:jc w:val="left"/>
    </w:pPr>
    <w:rPr>
      <w:rFonts w:ascii="Calibri" w:hAnsi="Calibri" w:cs="Calibri"/>
      <w:sz w:val="18"/>
      <w:szCs w:val="18"/>
    </w:rPr>
  </w:style>
  <w:style w:type="paragraph" w:styleId="17">
    <w:name w:val="Date"/>
    <w:basedOn w:val="1"/>
    <w:next w:val="1"/>
    <w:link w:val="64"/>
    <w:qFormat/>
    <w:uiPriority w:val="0"/>
    <w:pPr>
      <w:ind w:left="100" w:leftChars="2500"/>
    </w:pPr>
    <w:rPr>
      <w:sz w:val="21"/>
    </w:rPr>
  </w:style>
  <w:style w:type="paragraph" w:styleId="18">
    <w:name w:val="endnote text"/>
    <w:basedOn w:val="1"/>
    <w:link w:val="47"/>
    <w:qFormat/>
    <w:uiPriority w:val="0"/>
    <w:pPr>
      <w:snapToGrid w:val="0"/>
      <w:jc w:val="left"/>
    </w:pPr>
  </w:style>
  <w:style w:type="paragraph" w:styleId="19">
    <w:name w:val="Balloon Text"/>
    <w:basedOn w:val="1"/>
    <w:link w:val="79"/>
    <w:qFormat/>
    <w:uiPriority w:val="0"/>
    <w:rPr>
      <w:sz w:val="18"/>
      <w:szCs w:val="18"/>
    </w:rPr>
  </w:style>
  <w:style w:type="paragraph" w:styleId="20">
    <w:name w:val="footer"/>
    <w:basedOn w:val="1"/>
    <w:link w:val="80"/>
    <w:qFormat/>
    <w:uiPriority w:val="99"/>
    <w:pPr>
      <w:tabs>
        <w:tab w:val="center" w:pos="4153"/>
        <w:tab w:val="right" w:pos="8306"/>
      </w:tabs>
      <w:snapToGrid w:val="0"/>
      <w:spacing w:beforeLines="0" w:afterLines="0" w:line="240" w:lineRule="auto"/>
      <w:ind w:firstLine="0" w:firstLineChars="0"/>
      <w:jc w:val="left"/>
    </w:pPr>
    <w:rPr>
      <w:sz w:val="18"/>
      <w:szCs w:val="18"/>
    </w:rPr>
  </w:style>
  <w:style w:type="paragraph" w:styleId="21">
    <w:name w:val="header"/>
    <w:basedOn w:val="1"/>
    <w:link w:val="61"/>
    <w:qFormat/>
    <w:uiPriority w:val="0"/>
    <w:pPr>
      <w:tabs>
        <w:tab w:val="center" w:pos="4153"/>
        <w:tab w:val="right" w:pos="8306"/>
      </w:tabs>
      <w:snapToGrid w:val="0"/>
      <w:spacing w:beforeLines="0" w:line="240" w:lineRule="auto"/>
      <w:ind w:firstLine="0" w:firstLineChars="0"/>
      <w:jc w:val="left"/>
    </w:pPr>
    <w:rPr>
      <w:sz w:val="18"/>
      <w:szCs w:val="18"/>
    </w:rPr>
  </w:style>
  <w:style w:type="paragraph" w:styleId="22">
    <w:name w:val="toc 1"/>
    <w:basedOn w:val="1"/>
    <w:next w:val="1"/>
    <w:link w:val="59"/>
    <w:unhideWhenUsed/>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39"/>
    <w:pPr>
      <w:ind w:left="720"/>
      <w:jc w:val="left"/>
    </w:pPr>
    <w:rPr>
      <w:rFonts w:ascii="Calibri" w:hAnsi="Calibri" w:cs="Calibri"/>
      <w:sz w:val="18"/>
      <w:szCs w:val="18"/>
    </w:rPr>
  </w:style>
  <w:style w:type="paragraph" w:styleId="24">
    <w:name w:val="footnote text"/>
    <w:basedOn w:val="1"/>
    <w:link w:val="46"/>
    <w:qFormat/>
    <w:uiPriority w:val="0"/>
    <w:pPr>
      <w:snapToGrid w:val="0"/>
      <w:jc w:val="left"/>
    </w:pPr>
    <w:rPr>
      <w:sz w:val="18"/>
      <w:szCs w:val="18"/>
    </w:rPr>
  </w:style>
  <w:style w:type="paragraph" w:styleId="25">
    <w:name w:val="toc 6"/>
    <w:basedOn w:val="1"/>
    <w:next w:val="1"/>
    <w:qFormat/>
    <w:uiPriority w:val="39"/>
    <w:pPr>
      <w:ind w:left="1200"/>
      <w:jc w:val="left"/>
    </w:pPr>
    <w:rPr>
      <w:rFonts w:ascii="Calibri" w:hAnsi="Calibri" w:cs="Calibri"/>
      <w:sz w:val="18"/>
      <w:szCs w:val="18"/>
    </w:rPr>
  </w:style>
  <w:style w:type="paragraph" w:styleId="26">
    <w:name w:val="toc 2"/>
    <w:basedOn w:val="1"/>
    <w:next w:val="1"/>
    <w:link w:val="65"/>
    <w:unhideWhenUsed/>
    <w:qFormat/>
    <w:uiPriority w:val="39"/>
    <w:pPr>
      <w:ind w:left="240"/>
      <w:jc w:val="left"/>
    </w:pPr>
    <w:rPr>
      <w:rFonts w:ascii="Calibri" w:hAnsi="Calibri" w:cs="Calibri"/>
      <w:smallCaps/>
      <w:sz w:val="20"/>
      <w:szCs w:val="20"/>
    </w:rPr>
  </w:style>
  <w:style w:type="paragraph" w:styleId="27">
    <w:name w:val="toc 9"/>
    <w:basedOn w:val="1"/>
    <w:next w:val="1"/>
    <w:uiPriority w:val="39"/>
    <w:pPr>
      <w:ind w:left="1920"/>
      <w:jc w:val="left"/>
    </w:pPr>
    <w:rPr>
      <w:rFonts w:ascii="Calibri" w:hAnsi="Calibri" w:cs="Calibri"/>
      <w:sz w:val="18"/>
      <w:szCs w:val="18"/>
    </w:rPr>
  </w:style>
  <w:style w:type="paragraph" w:styleId="28">
    <w:name w:val="Normal (Web)"/>
    <w:basedOn w:val="1"/>
    <w:unhideWhenUsed/>
    <w:qFormat/>
    <w:uiPriority w:val="99"/>
    <w:pPr>
      <w:widowControl/>
      <w:spacing w:beforeLines="0" w:beforeAutospacing="1" w:afterLines="0" w:afterAutospacing="1" w:line="240" w:lineRule="auto"/>
      <w:ind w:firstLine="0" w:firstLineChars="0"/>
      <w:jc w:val="left"/>
    </w:pPr>
    <w:rPr>
      <w:rFonts w:ascii="宋体" w:hAnsi="宋体" w:cs="宋体"/>
      <w:kern w:val="0"/>
    </w:rPr>
  </w:style>
  <w:style w:type="paragraph" w:styleId="29">
    <w:name w:val="index 1"/>
    <w:basedOn w:val="1"/>
    <w:next w:val="1"/>
    <w:qFormat/>
    <w:uiPriority w:val="0"/>
    <w:pPr>
      <w:spacing w:beforeLines="0" w:afterLines="0" w:line="240" w:lineRule="auto"/>
      <w:ind w:firstLine="0" w:firstLineChars="0"/>
    </w:pPr>
    <w:rPr>
      <w:sz w:val="21"/>
    </w:rPr>
  </w:style>
  <w:style w:type="paragraph" w:styleId="30">
    <w:name w:val="Title"/>
    <w:next w:val="1"/>
    <w:link w:val="62"/>
    <w:qFormat/>
    <w:uiPriority w:val="0"/>
    <w:pPr>
      <w:spacing w:before="600" w:after="240"/>
      <w:jc w:val="center"/>
      <w:outlineLvl w:val="0"/>
    </w:pPr>
    <w:rPr>
      <w:rFonts w:ascii="Cambria" w:hAnsi="Cambria" w:eastAsia="宋体" w:cs="Times New Roman"/>
      <w:b/>
      <w:bCs/>
      <w:kern w:val="2"/>
      <w:sz w:val="32"/>
      <w:szCs w:val="32"/>
      <w:lang w:val="en-US" w:eastAsia="zh-CN" w:bidi="ar-SA"/>
    </w:rPr>
  </w:style>
  <w:style w:type="paragraph" w:styleId="31">
    <w:name w:val="annotation subject"/>
    <w:basedOn w:val="9"/>
    <w:next w:val="9"/>
    <w:link w:val="48"/>
    <w:unhideWhenUsed/>
    <w:uiPriority w:val="0"/>
    <w:rPr>
      <w:rFonts w:ascii="Times New Roman" w:hAnsi="Times New Roman"/>
      <w:b/>
      <w:bCs/>
      <w:sz w:val="24"/>
      <w:szCs w:val="24"/>
    </w:rPr>
  </w:style>
  <w:style w:type="table" w:styleId="33">
    <w:name w:val="Table Grid"/>
    <w:basedOn w:val="32"/>
    <w:qFormat/>
    <w:uiPriority w:val="59"/>
    <w:rPr>
      <w:rFonts w:ascii="Calibri" w:hAnsi="Calibri"/>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bCs/>
    </w:rPr>
  </w:style>
  <w:style w:type="character" w:styleId="36">
    <w:name w:val="endnote reference"/>
    <w:uiPriority w:val="0"/>
    <w:rPr>
      <w:vertAlign w:val="superscript"/>
    </w:rPr>
  </w:style>
  <w:style w:type="character" w:styleId="37">
    <w:name w:val="page number"/>
    <w:uiPriority w:val="99"/>
  </w:style>
  <w:style w:type="character" w:styleId="38">
    <w:name w:val="FollowedHyperlink"/>
    <w:uiPriority w:val="99"/>
    <w:rPr>
      <w:color w:val="800080"/>
      <w:u w:val="single"/>
    </w:rPr>
  </w:style>
  <w:style w:type="character" w:styleId="39">
    <w:name w:val="Emphasis"/>
    <w:qFormat/>
    <w:uiPriority w:val="20"/>
    <w:rPr>
      <w:i/>
      <w:iCs/>
    </w:rPr>
  </w:style>
  <w:style w:type="character" w:styleId="40">
    <w:name w:val="Hyperlink"/>
    <w:unhideWhenUsed/>
    <w:uiPriority w:val="99"/>
    <w:rPr>
      <w:color w:val="0000FF"/>
      <w:u w:val="single"/>
    </w:rPr>
  </w:style>
  <w:style w:type="character" w:styleId="41">
    <w:name w:val="annotation reference"/>
    <w:unhideWhenUsed/>
    <w:uiPriority w:val="99"/>
    <w:rPr>
      <w:sz w:val="21"/>
      <w:szCs w:val="21"/>
    </w:rPr>
  </w:style>
  <w:style w:type="character" w:styleId="42">
    <w:name w:val="footnote reference"/>
    <w:uiPriority w:val="0"/>
    <w:rPr>
      <w:vertAlign w:val="superscript"/>
    </w:rPr>
  </w:style>
  <w:style w:type="character" w:customStyle="1" w:styleId="43">
    <w:name w:val="样式 标题 1 + 首行缩进:  2 字符 段前: 0.5 行 段后: 0.5 行 Char"/>
    <w:link w:val="44"/>
    <w:uiPriority w:val="0"/>
    <w:rPr>
      <w:rFonts w:cs="宋体"/>
      <w:b/>
      <w:bCs/>
      <w:kern w:val="44"/>
      <w:sz w:val="24"/>
      <w:szCs w:val="44"/>
    </w:rPr>
  </w:style>
  <w:style w:type="paragraph" w:customStyle="1" w:styleId="44">
    <w:name w:val="样式 标题 1 + 首行缩进:  2 字符 段前: 0.5 行 段后: 0.5 行"/>
    <w:basedOn w:val="2"/>
    <w:link w:val="43"/>
    <w:qFormat/>
    <w:uiPriority w:val="0"/>
    <w:pPr>
      <w:spacing w:before="50" w:after="50" w:line="360" w:lineRule="auto"/>
    </w:pPr>
    <w:rPr>
      <w:rFonts w:cs="宋体"/>
      <w:sz w:val="24"/>
      <w:szCs w:val="20"/>
    </w:rPr>
  </w:style>
  <w:style w:type="character" w:customStyle="1" w:styleId="45">
    <w:name w:val="称呼 字符"/>
    <w:link w:val="10"/>
    <w:uiPriority w:val="0"/>
    <w:rPr>
      <w:rFonts w:ascii="楷体_GB2312" w:hAnsi="宋体" w:eastAsia="楷体_GB2312"/>
      <w:b/>
      <w:bCs/>
      <w:kern w:val="2"/>
      <w:sz w:val="28"/>
      <w:szCs w:val="28"/>
    </w:rPr>
  </w:style>
  <w:style w:type="character" w:customStyle="1" w:styleId="46">
    <w:name w:val="脚注文本 字符"/>
    <w:link w:val="24"/>
    <w:uiPriority w:val="0"/>
    <w:rPr>
      <w:kern w:val="2"/>
      <w:sz w:val="18"/>
      <w:szCs w:val="18"/>
      <w:lang w:val="en-US" w:eastAsia="zh-CN"/>
    </w:rPr>
  </w:style>
  <w:style w:type="character" w:customStyle="1" w:styleId="47">
    <w:name w:val="尾注文本 字符"/>
    <w:link w:val="18"/>
    <w:uiPriority w:val="0"/>
    <w:rPr>
      <w:kern w:val="2"/>
      <w:sz w:val="24"/>
      <w:szCs w:val="24"/>
      <w:lang w:val="en-US" w:eastAsia="zh-CN"/>
    </w:rPr>
  </w:style>
  <w:style w:type="character" w:customStyle="1" w:styleId="48">
    <w:name w:val="批注主题 字符"/>
    <w:link w:val="31"/>
    <w:qFormat/>
    <w:uiPriority w:val="0"/>
    <w:rPr>
      <w:rFonts w:ascii="Calibri" w:hAnsi="Calibri" w:eastAsia="宋体" w:cs="Times New Roman"/>
      <w:b/>
      <w:bCs/>
      <w:kern w:val="2"/>
      <w:sz w:val="24"/>
      <w:szCs w:val="24"/>
      <w:lang w:val="en-US" w:eastAsia="zh-CN"/>
    </w:rPr>
  </w:style>
  <w:style w:type="character" w:customStyle="1" w:styleId="49">
    <w:name w:val="批注文字 字符"/>
    <w:link w:val="9"/>
    <w:uiPriority w:val="99"/>
    <w:rPr>
      <w:rFonts w:ascii="Calibri" w:hAnsi="Calibri" w:eastAsia="宋体" w:cs="Times New Roman"/>
      <w:kern w:val="2"/>
      <w:sz w:val="21"/>
      <w:szCs w:val="22"/>
    </w:rPr>
  </w:style>
  <w:style w:type="character" w:customStyle="1" w:styleId="50">
    <w:name w:val="标题 1 字符"/>
    <w:link w:val="2"/>
    <w:uiPriority w:val="0"/>
    <w:rPr>
      <w:b/>
      <w:bCs/>
      <w:kern w:val="44"/>
      <w:sz w:val="44"/>
      <w:szCs w:val="44"/>
    </w:rPr>
  </w:style>
  <w:style w:type="character" w:customStyle="1" w:styleId="51">
    <w:name w:val="16"/>
    <w:uiPriority w:val="0"/>
    <w:rPr>
      <w:rFonts w:hint="default" w:ascii="Times New Roman" w:hAnsi="Times New Roman" w:cs="Times New Roman"/>
      <w:color w:val="0000FF"/>
      <w:sz w:val="20"/>
      <w:szCs w:val="20"/>
      <w:u w:val="single"/>
    </w:rPr>
  </w:style>
  <w:style w:type="character" w:customStyle="1" w:styleId="52">
    <w:name w:val="正文文本缩进 字符"/>
    <w:link w:val="12"/>
    <w:uiPriority w:val="0"/>
    <w:rPr>
      <w:sz w:val="24"/>
    </w:rPr>
  </w:style>
  <w:style w:type="character" w:customStyle="1" w:styleId="53">
    <w:name w:val="结束语 字符"/>
    <w:link w:val="11"/>
    <w:qFormat/>
    <w:uiPriority w:val="0"/>
    <w:rPr>
      <w:rFonts w:ascii="楷体_GB2312" w:hAnsi="宋体" w:eastAsia="楷体_GB2312"/>
      <w:b/>
      <w:bCs/>
      <w:kern w:val="2"/>
      <w:sz w:val="28"/>
      <w:szCs w:val="28"/>
    </w:rPr>
  </w:style>
  <w:style w:type="character" w:customStyle="1" w:styleId="54">
    <w:name w:val="中伦正文 Char"/>
    <w:link w:val="55"/>
    <w:uiPriority w:val="0"/>
    <w:rPr>
      <w:kern w:val="2"/>
      <w:sz w:val="24"/>
      <w:szCs w:val="24"/>
    </w:rPr>
  </w:style>
  <w:style w:type="paragraph" w:customStyle="1" w:styleId="55">
    <w:name w:val="中伦正文"/>
    <w:basedOn w:val="1"/>
    <w:link w:val="54"/>
    <w:qFormat/>
    <w:uiPriority w:val="0"/>
    <w:pPr>
      <w:spacing w:before="156" w:after="156"/>
      <w:ind w:firstLine="480"/>
    </w:pPr>
  </w:style>
  <w:style w:type="character" w:customStyle="1" w:styleId="56">
    <w:name w:val="Default Char"/>
    <w:link w:val="57"/>
    <w:uiPriority w:val="0"/>
    <w:rPr>
      <w:rFonts w:ascii="幼圆" w:eastAsia="幼圆" w:cs="幼圆"/>
      <w:color w:val="000000"/>
      <w:sz w:val="24"/>
      <w:szCs w:val="24"/>
    </w:rPr>
  </w:style>
  <w:style w:type="paragraph" w:customStyle="1" w:styleId="57">
    <w:name w:val="Default"/>
    <w:link w:val="56"/>
    <w:qFormat/>
    <w:uiPriority w:val="0"/>
    <w:pPr>
      <w:widowControl w:val="0"/>
      <w:autoSpaceDE w:val="0"/>
      <w:autoSpaceDN w:val="0"/>
      <w:adjustRightInd w:val="0"/>
    </w:pPr>
    <w:rPr>
      <w:rFonts w:ascii="幼圆" w:hAnsi="Times New Roman" w:eastAsia="幼圆" w:cs="幼圆"/>
      <w:color w:val="000000"/>
      <w:kern w:val="2"/>
      <w:sz w:val="24"/>
      <w:szCs w:val="24"/>
      <w:lang w:val="en-US" w:eastAsia="zh-CN" w:bidi="ar-SA"/>
    </w:rPr>
  </w:style>
  <w:style w:type="character" w:customStyle="1" w:styleId="58">
    <w:name w:val="标题 3 字符"/>
    <w:link w:val="4"/>
    <w:uiPriority w:val="9"/>
    <w:rPr>
      <w:b/>
      <w:bCs/>
      <w:kern w:val="2"/>
      <w:sz w:val="32"/>
      <w:szCs w:val="32"/>
      <w:lang w:val="en-US" w:eastAsia="zh-CN"/>
    </w:rPr>
  </w:style>
  <w:style w:type="character" w:customStyle="1" w:styleId="59">
    <w:name w:val="TOC 1 字符"/>
    <w:link w:val="22"/>
    <w:uiPriority w:val="39"/>
    <w:rPr>
      <w:rFonts w:ascii="Calibri" w:hAnsi="Calibri" w:cs="Calibri"/>
      <w:b/>
      <w:bCs/>
      <w:caps/>
      <w:kern w:val="2"/>
    </w:rPr>
  </w:style>
  <w:style w:type="character" w:customStyle="1" w:styleId="60">
    <w:name w:val="large"/>
    <w:basedOn w:val="34"/>
    <w:uiPriority w:val="0"/>
  </w:style>
  <w:style w:type="character" w:customStyle="1" w:styleId="61">
    <w:name w:val="页眉 字符"/>
    <w:link w:val="21"/>
    <w:uiPriority w:val="0"/>
    <w:rPr>
      <w:kern w:val="2"/>
      <w:sz w:val="18"/>
      <w:szCs w:val="18"/>
    </w:rPr>
  </w:style>
  <w:style w:type="character" w:customStyle="1" w:styleId="62">
    <w:name w:val="标题 字符"/>
    <w:link w:val="30"/>
    <w:qFormat/>
    <w:uiPriority w:val="0"/>
    <w:rPr>
      <w:rFonts w:ascii="Cambria" w:hAnsi="Cambria"/>
      <w:b/>
      <w:bCs/>
      <w:kern w:val="2"/>
      <w:sz w:val="32"/>
      <w:szCs w:val="32"/>
      <w:lang w:val="en-US" w:eastAsia="zh-CN" w:bidi="ar-SA"/>
    </w:rPr>
  </w:style>
  <w:style w:type="character" w:customStyle="1" w:styleId="63">
    <w:name w:val="标题 2 字符"/>
    <w:link w:val="3"/>
    <w:semiHidden/>
    <w:uiPriority w:val="0"/>
    <w:rPr>
      <w:rFonts w:ascii="Cambria" w:hAnsi="Cambria" w:eastAsia="宋体" w:cs="Times New Roman"/>
      <w:b/>
      <w:bCs/>
      <w:kern w:val="2"/>
      <w:sz w:val="32"/>
      <w:szCs w:val="32"/>
      <w:lang w:val="en-US" w:eastAsia="zh-CN"/>
    </w:rPr>
  </w:style>
  <w:style w:type="character" w:customStyle="1" w:styleId="64">
    <w:name w:val="日期 字符"/>
    <w:link w:val="17"/>
    <w:qFormat/>
    <w:uiPriority w:val="0"/>
    <w:rPr>
      <w:kern w:val="2"/>
      <w:sz w:val="21"/>
      <w:szCs w:val="24"/>
    </w:rPr>
  </w:style>
  <w:style w:type="character" w:customStyle="1" w:styleId="65">
    <w:name w:val="TOC 2 字符"/>
    <w:link w:val="26"/>
    <w:uiPriority w:val="39"/>
    <w:rPr>
      <w:rFonts w:ascii="Calibri" w:hAnsi="Calibri" w:cs="Calibri"/>
      <w:smallCaps/>
      <w:kern w:val="2"/>
    </w:rPr>
  </w:style>
  <w:style w:type="character" w:customStyle="1" w:styleId="66">
    <w:name w:val="中伦页脚 Char"/>
    <w:link w:val="67"/>
    <w:uiPriority w:val="0"/>
    <w:rPr>
      <w:kern w:val="2"/>
      <w:sz w:val="15"/>
      <w:szCs w:val="18"/>
    </w:rPr>
  </w:style>
  <w:style w:type="paragraph" w:customStyle="1" w:styleId="67">
    <w:name w:val="中伦页脚"/>
    <w:basedOn w:val="20"/>
    <w:link w:val="66"/>
    <w:qFormat/>
    <w:uiPriority w:val="0"/>
    <w:pPr>
      <w:spacing w:beforeLines="50" w:afterLines="50"/>
    </w:pPr>
    <w:rPr>
      <w:sz w:val="15"/>
    </w:rPr>
  </w:style>
  <w:style w:type="character" w:customStyle="1" w:styleId="68">
    <w:name w:val="中伦首页页脚 Char"/>
    <w:link w:val="69"/>
    <w:uiPriority w:val="0"/>
    <w:rPr>
      <w:kern w:val="2"/>
      <w:sz w:val="15"/>
      <w:szCs w:val="18"/>
    </w:rPr>
  </w:style>
  <w:style w:type="paragraph" w:customStyle="1" w:styleId="69">
    <w:name w:val="中伦首页页脚"/>
    <w:basedOn w:val="67"/>
    <w:link w:val="68"/>
    <w:qFormat/>
    <w:uiPriority w:val="0"/>
    <w:pPr>
      <w:tabs>
        <w:tab w:val="clear" w:pos="4153"/>
        <w:tab w:val="clear" w:pos="8306"/>
      </w:tabs>
      <w:spacing w:before="120" w:after="120"/>
      <w:jc w:val="center"/>
    </w:pPr>
    <w:rPr>
      <w:szCs w:val="15"/>
    </w:rPr>
  </w:style>
  <w:style w:type="character" w:customStyle="1" w:styleId="70">
    <w:name w:val="中伦目录1 Char"/>
    <w:link w:val="71"/>
    <w:qFormat/>
    <w:uiPriority w:val="0"/>
    <w:rPr>
      <w:rFonts w:ascii="Cambria" w:hAnsi="Cambria"/>
      <w:bCs/>
      <w:caps/>
      <w:kern w:val="2"/>
      <w:sz w:val="24"/>
      <w:szCs w:val="28"/>
    </w:rPr>
  </w:style>
  <w:style w:type="paragraph" w:customStyle="1" w:styleId="71">
    <w:name w:val="中伦目录1"/>
    <w:basedOn w:val="22"/>
    <w:link w:val="70"/>
    <w:qFormat/>
    <w:uiPriority w:val="0"/>
    <w:pPr>
      <w:tabs>
        <w:tab w:val="left" w:pos="1200"/>
        <w:tab w:val="right" w:pos="8296"/>
      </w:tabs>
    </w:pPr>
    <w:rPr>
      <w:szCs w:val="22"/>
    </w:rPr>
  </w:style>
  <w:style w:type="character" w:customStyle="1" w:styleId="72">
    <w:name w:val="中伦文件标题 Char"/>
    <w:link w:val="73"/>
    <w:uiPriority w:val="0"/>
    <w:rPr>
      <w:rFonts w:ascii="Cambria" w:hAnsi="Cambria" w:eastAsia="华文中宋"/>
      <w:b/>
      <w:bCs/>
      <w:kern w:val="2"/>
      <w:sz w:val="30"/>
      <w:szCs w:val="32"/>
      <w:lang w:val="en-US" w:eastAsia="zh-CN" w:bidi="ar-SA"/>
    </w:rPr>
  </w:style>
  <w:style w:type="paragraph" w:customStyle="1" w:styleId="73">
    <w:name w:val="中伦文件标题"/>
    <w:basedOn w:val="74"/>
    <w:link w:val="72"/>
    <w:qFormat/>
    <w:uiPriority w:val="0"/>
    <w:pPr>
      <w:spacing w:after="480"/>
    </w:pPr>
  </w:style>
  <w:style w:type="paragraph" w:customStyle="1" w:styleId="74">
    <w:name w:val="中伦标题"/>
    <w:basedOn w:val="30"/>
    <w:link w:val="90"/>
    <w:qFormat/>
    <w:uiPriority w:val="0"/>
    <w:pPr>
      <w:outlineLvl w:val="9"/>
    </w:pPr>
    <w:rPr>
      <w:rFonts w:eastAsia="华文中宋"/>
      <w:sz w:val="30"/>
    </w:rPr>
  </w:style>
  <w:style w:type="character" w:customStyle="1" w:styleId="75">
    <w:name w:val="中论标题3 Char"/>
    <w:link w:val="76"/>
    <w:qFormat/>
    <w:uiPriority w:val="0"/>
  </w:style>
  <w:style w:type="paragraph" w:customStyle="1" w:styleId="76">
    <w:name w:val="中论标题3"/>
    <w:basedOn w:val="55"/>
    <w:link w:val="75"/>
    <w:qFormat/>
    <w:uiPriority w:val="0"/>
    <w:pPr>
      <w:numPr>
        <w:ilvl w:val="0"/>
        <w:numId w:val="2"/>
      </w:numPr>
      <w:spacing w:before="50" w:after="50"/>
      <w:ind w:firstLineChars="0"/>
      <w:outlineLvl w:val="2"/>
    </w:pPr>
  </w:style>
  <w:style w:type="character" w:customStyle="1" w:styleId="77">
    <w:name w:val="中伦页眉 Char"/>
    <w:link w:val="78"/>
    <w:uiPriority w:val="0"/>
    <w:rPr>
      <w:kern w:val="2"/>
      <w:sz w:val="18"/>
      <w:szCs w:val="18"/>
    </w:rPr>
  </w:style>
  <w:style w:type="paragraph" w:customStyle="1" w:styleId="78">
    <w:name w:val="中伦页眉"/>
    <w:basedOn w:val="21"/>
    <w:link w:val="77"/>
    <w:qFormat/>
    <w:uiPriority w:val="0"/>
    <w:pPr>
      <w:spacing w:after="120"/>
    </w:pPr>
  </w:style>
  <w:style w:type="character" w:customStyle="1" w:styleId="79">
    <w:name w:val="批注框文本 字符"/>
    <w:link w:val="19"/>
    <w:uiPriority w:val="0"/>
    <w:rPr>
      <w:kern w:val="2"/>
      <w:sz w:val="18"/>
      <w:szCs w:val="18"/>
    </w:rPr>
  </w:style>
  <w:style w:type="character" w:customStyle="1" w:styleId="80">
    <w:name w:val="页脚 字符"/>
    <w:link w:val="20"/>
    <w:uiPriority w:val="99"/>
    <w:rPr>
      <w:kern w:val="2"/>
      <w:sz w:val="18"/>
      <w:szCs w:val="18"/>
    </w:rPr>
  </w:style>
  <w:style w:type="character" w:customStyle="1" w:styleId="81">
    <w:name w:val="中伦标题1 Char"/>
    <w:link w:val="82"/>
    <w:qFormat/>
    <w:uiPriority w:val="0"/>
    <w:rPr>
      <w:rFonts w:cs="宋体"/>
      <w:b/>
      <w:bCs/>
      <w:kern w:val="44"/>
      <w:szCs w:val="20"/>
    </w:rPr>
  </w:style>
  <w:style w:type="paragraph" w:customStyle="1" w:styleId="82">
    <w:name w:val="中伦标题1"/>
    <w:basedOn w:val="44"/>
    <w:link w:val="81"/>
    <w:qFormat/>
    <w:uiPriority w:val="0"/>
    <w:pPr>
      <w:numPr>
        <w:ilvl w:val="0"/>
        <w:numId w:val="3"/>
      </w:numPr>
      <w:spacing w:before="156" w:after="156"/>
      <w:ind w:firstLine="0" w:firstLineChars="0"/>
      <w:outlineLvl w:val="1"/>
    </w:pPr>
  </w:style>
  <w:style w:type="character" w:customStyle="1" w:styleId="83">
    <w:name w:val="zwSpace"/>
    <w:qFormat/>
    <w:uiPriority w:val="0"/>
    <w:rPr>
      <w:rFonts w:ascii="Arial" w:hAnsi="Arial" w:eastAsia="MS Song"/>
      <w:b/>
      <w:sz w:val="2"/>
      <w:lang w:eastAsia="zh-CN"/>
    </w:rPr>
  </w:style>
  <w:style w:type="character" w:customStyle="1" w:styleId="84">
    <w:name w:val="中伦首页页眉 Char"/>
    <w:link w:val="85"/>
    <w:uiPriority w:val="0"/>
    <w:rPr>
      <w:kern w:val="2"/>
      <w:sz w:val="18"/>
      <w:szCs w:val="18"/>
    </w:rPr>
  </w:style>
  <w:style w:type="paragraph" w:customStyle="1" w:styleId="85">
    <w:name w:val="中伦首页页眉"/>
    <w:basedOn w:val="21"/>
    <w:link w:val="84"/>
    <w:qFormat/>
    <w:uiPriority w:val="0"/>
    <w:pPr>
      <w:spacing w:before="120" w:after="120"/>
      <w:ind w:firstLine="360"/>
    </w:pPr>
  </w:style>
  <w:style w:type="character" w:customStyle="1" w:styleId="86">
    <w:name w:val="中伦目录 Char"/>
    <w:link w:val="87"/>
    <w:qFormat/>
    <w:uiPriority w:val="0"/>
    <w:rPr>
      <w:rFonts w:ascii="Calibri" w:hAnsi="Calibri"/>
      <w:b/>
      <w:bCs/>
      <w:kern w:val="2"/>
    </w:rPr>
  </w:style>
  <w:style w:type="paragraph" w:customStyle="1" w:styleId="87">
    <w:name w:val="中伦目录"/>
    <w:basedOn w:val="26"/>
    <w:link w:val="86"/>
    <w:qFormat/>
    <w:uiPriority w:val="0"/>
    <w:pPr>
      <w:tabs>
        <w:tab w:val="left" w:pos="1200"/>
        <w:tab w:val="right" w:pos="8296"/>
      </w:tabs>
      <w:ind w:firstLine="424"/>
    </w:pPr>
  </w:style>
  <w:style w:type="character" w:customStyle="1" w:styleId="88">
    <w:name w:val="正文文本缩进 Char"/>
    <w:qFormat/>
    <w:uiPriority w:val="0"/>
    <w:rPr>
      <w:kern w:val="2"/>
      <w:sz w:val="24"/>
      <w:szCs w:val="24"/>
      <w:lang w:val="en-US" w:eastAsia="zh-CN"/>
    </w:rPr>
  </w:style>
  <w:style w:type="character" w:customStyle="1" w:styleId="89">
    <w:name w:val="apple-converted-space"/>
    <w:basedOn w:val="34"/>
    <w:qFormat/>
    <w:uiPriority w:val="0"/>
  </w:style>
  <w:style w:type="character" w:customStyle="1" w:styleId="90">
    <w:name w:val="中伦标题 Char"/>
    <w:link w:val="74"/>
    <w:qFormat/>
    <w:uiPriority w:val="0"/>
    <w:rPr>
      <w:rFonts w:ascii="Cambria" w:hAnsi="Cambria" w:eastAsia="华文中宋"/>
      <w:b/>
      <w:bCs/>
      <w:kern w:val="2"/>
      <w:sz w:val="30"/>
      <w:szCs w:val="32"/>
      <w:lang w:val="en-US" w:eastAsia="zh-CN" w:bidi="ar-SA"/>
    </w:rPr>
  </w:style>
  <w:style w:type="character" w:customStyle="1" w:styleId="91">
    <w:name w:val="无间隔 字符"/>
    <w:link w:val="92"/>
    <w:uiPriority w:val="1"/>
    <w:rPr>
      <w:rFonts w:ascii="Calibri" w:hAnsi="Calibri"/>
      <w:sz w:val="22"/>
      <w:szCs w:val="22"/>
      <w:lang w:val="en-US" w:eastAsia="zh-CN" w:bidi="ar-SA"/>
    </w:rPr>
  </w:style>
  <w:style w:type="paragraph" w:styleId="92">
    <w:name w:val="No Spacing"/>
    <w:link w:val="91"/>
    <w:qFormat/>
    <w:uiPriority w:val="1"/>
    <w:rPr>
      <w:rFonts w:ascii="Calibri" w:hAnsi="Calibri" w:eastAsia="宋体" w:cs="Times New Roman"/>
      <w:kern w:val="2"/>
      <w:sz w:val="22"/>
      <w:szCs w:val="22"/>
      <w:lang w:val="en-US" w:eastAsia="zh-CN" w:bidi="ar-SA"/>
    </w:rPr>
  </w:style>
  <w:style w:type="character" w:customStyle="1" w:styleId="93">
    <w:name w:val="列表段落 字符"/>
    <w:link w:val="94"/>
    <w:uiPriority w:val="34"/>
    <w:rPr>
      <w:rFonts w:ascii="Calibri" w:hAnsi="Calibri"/>
      <w:kern w:val="2"/>
      <w:sz w:val="24"/>
      <w:szCs w:val="22"/>
      <w:lang w:val="en-US" w:eastAsia="zh-CN"/>
    </w:rPr>
  </w:style>
  <w:style w:type="paragraph" w:styleId="94">
    <w:name w:val="List Paragraph"/>
    <w:basedOn w:val="1"/>
    <w:link w:val="93"/>
    <w:qFormat/>
    <w:uiPriority w:val="34"/>
    <w:rPr>
      <w:rFonts w:ascii="Calibri" w:hAnsi="Calibri"/>
      <w:szCs w:val="22"/>
    </w:rPr>
  </w:style>
  <w:style w:type="paragraph" w:customStyle="1" w:styleId="95">
    <w:name w:val="p0"/>
    <w:basedOn w:val="1"/>
    <w:uiPriority w:val="0"/>
    <w:pPr>
      <w:widowControl/>
      <w:spacing w:beforeLines="0" w:beforeAutospacing="1" w:afterLines="0" w:afterAutospacing="1" w:line="240" w:lineRule="auto"/>
      <w:ind w:firstLine="0" w:firstLineChars="0"/>
      <w:jc w:val="left"/>
    </w:pPr>
    <w:rPr>
      <w:rFonts w:ascii="宋体" w:hAnsi="宋体" w:cs="宋体"/>
      <w:kern w:val="0"/>
    </w:rPr>
  </w:style>
  <w:style w:type="paragraph" w:customStyle="1" w:styleId="96">
    <w:name w:val="6EBFC0455A974C5E8C5D489E4386FD38"/>
    <w:qFormat/>
    <w:uiPriority w:val="0"/>
    <w:pPr>
      <w:spacing w:after="200" w:line="276" w:lineRule="auto"/>
    </w:pPr>
    <w:rPr>
      <w:rFonts w:ascii="Calibri" w:hAnsi="Calibri" w:eastAsia="宋体" w:cs="Times New Roman"/>
      <w:kern w:val="2"/>
      <w:sz w:val="22"/>
      <w:szCs w:val="22"/>
      <w:lang w:val="en-US" w:eastAsia="en-US" w:bidi="ar-SA"/>
    </w:rPr>
  </w:style>
  <w:style w:type="paragraph" w:customStyle="1" w:styleId="97">
    <w:name w:val="Char Char Char Char Char Char Char Char Char Char Char Char"/>
    <w:basedOn w:val="1"/>
    <w:qFormat/>
    <w:uiPriority w:val="0"/>
    <w:pPr>
      <w:widowControl/>
      <w:spacing w:beforeLines="0" w:after="160" w:afterLines="0" w:line="240" w:lineRule="exact"/>
      <w:ind w:firstLine="0" w:firstLineChars="0"/>
      <w:jc w:val="left"/>
    </w:pPr>
    <w:rPr>
      <w:rFonts w:ascii="Verdana" w:hAnsi="Verdana" w:eastAsia="Times New Roman"/>
      <w:kern w:val="0"/>
      <w:sz w:val="20"/>
      <w:szCs w:val="20"/>
      <w:lang w:eastAsia="en-US"/>
    </w:rPr>
  </w:style>
  <w:style w:type="paragraph" w:customStyle="1" w:styleId="98">
    <w:name w:val="Revision"/>
    <w:semiHidden/>
    <w:qFormat/>
    <w:uiPriority w:val="99"/>
    <w:rPr>
      <w:rFonts w:ascii="Times New Roman" w:hAnsi="Times New Roman" w:eastAsia="宋体" w:cs="Times New Roman"/>
      <w:kern w:val="2"/>
      <w:sz w:val="24"/>
      <w:szCs w:val="24"/>
      <w:lang w:val="en-US" w:eastAsia="zh-CN" w:bidi="ar-SA"/>
    </w:rPr>
  </w:style>
  <w:style w:type="paragraph" w:customStyle="1" w:styleId="99">
    <w:name w:val="列出段落1"/>
    <w:basedOn w:val="1"/>
    <w:qFormat/>
    <w:uiPriority w:val="0"/>
    <w:pPr>
      <w:spacing w:beforeLines="0" w:afterLines="0" w:line="240" w:lineRule="auto"/>
      <w:ind w:firstLine="420"/>
    </w:pPr>
    <w:rPr>
      <w:rFonts w:ascii="Calibri" w:hAnsi="Calibri"/>
      <w:sz w:val="21"/>
      <w:szCs w:val="22"/>
    </w:rPr>
  </w:style>
  <w:style w:type="paragraph" w:customStyle="1" w:styleId="100">
    <w:name w:val="样式 标题 + 小三"/>
    <w:basedOn w:val="30"/>
    <w:qFormat/>
    <w:uiPriority w:val="0"/>
    <w:rPr>
      <w:rFonts w:eastAsia="华文中宋"/>
      <w:sz w:val="30"/>
    </w:rPr>
  </w:style>
  <w:style w:type="paragraph" w:customStyle="1" w:styleId="101">
    <w:name w:val="Body Text 21"/>
    <w:basedOn w:val="1"/>
    <w:qFormat/>
    <w:uiPriority w:val="0"/>
    <w:pPr>
      <w:widowControl/>
      <w:autoSpaceDE w:val="0"/>
      <w:autoSpaceDN w:val="0"/>
      <w:adjustRightInd w:val="0"/>
      <w:spacing w:beforeLines="0" w:afterLines="0"/>
      <w:ind w:firstLine="0" w:firstLineChars="0"/>
      <w:textAlignment w:val="bottom"/>
    </w:pPr>
    <w:rPr>
      <w:kern w:val="0"/>
      <w:szCs w:val="20"/>
      <w:lang w:val="en-GB"/>
    </w:rPr>
  </w:style>
  <w:style w:type="paragraph" w:customStyle="1" w:styleId="102">
    <w:name w:val="TOC Heading"/>
    <w:basedOn w:val="2"/>
    <w:next w:val="1"/>
    <w:qFormat/>
    <w:uiPriority w:val="39"/>
    <w:pPr>
      <w:widowControl/>
      <w:spacing w:beforeLines="0" w:afterLines="0" w:line="276" w:lineRule="auto"/>
      <w:ind w:firstLine="0" w:firstLineChars="0"/>
      <w:jc w:val="left"/>
      <w:outlineLvl w:val="9"/>
    </w:pPr>
    <w:rPr>
      <w:rFonts w:ascii="Cambria" w:hAnsi="Cambria"/>
      <w:color w:val="365F91"/>
      <w:kern w:val="0"/>
      <w:sz w:val="28"/>
      <w:szCs w:val="28"/>
    </w:rPr>
  </w:style>
  <w:style w:type="paragraph" w:customStyle="1" w:styleId="103">
    <w:name w:val="样式 样式 标题 1 + 首行缩进:  2 字符 段前: 0.5 行 段后: 0.5 行 + 段前: 0.5 行 段后: 0...."/>
    <w:basedOn w:val="44"/>
    <w:qFormat/>
    <w:uiPriority w:val="0"/>
    <w:pPr>
      <w:outlineLvl w:val="1"/>
    </w:pPr>
  </w:style>
  <w:style w:type="paragraph" w:customStyle="1" w:styleId="104">
    <w:name w:val="_Style 1"/>
    <w:basedOn w:val="1"/>
    <w:qFormat/>
    <w:uiPriority w:val="34"/>
    <w:rPr>
      <w:rFonts w:ascii="Calibri" w:hAnsi="Calibri"/>
      <w:szCs w:val="22"/>
    </w:rPr>
  </w:style>
  <w:style w:type="character" w:customStyle="1" w:styleId="105">
    <w:name w:val="标题 4 字符"/>
    <w:link w:val="5"/>
    <w:semiHidden/>
    <w:qFormat/>
    <w:uiPriority w:val="0"/>
    <w:rPr>
      <w:rFonts w:ascii="Cambria" w:hAnsi="Cambria" w:eastAsia="宋体" w:cs="Times New Roman"/>
      <w:b/>
      <w:bCs/>
      <w:kern w:val="2"/>
      <w:sz w:val="28"/>
      <w:szCs w:val="28"/>
    </w:rPr>
  </w:style>
  <w:style w:type="character" w:customStyle="1" w:styleId="106">
    <w:name w:val="纯文本 字符"/>
    <w:link w:val="15"/>
    <w:qFormat/>
    <w:uiPriority w:val="0"/>
    <w:rPr>
      <w:rFonts w:ascii="Calibri" w:hAnsi="Courier New" w:cs="Courier New"/>
      <w:kern w:val="2"/>
      <w:sz w:val="21"/>
      <w:szCs w:val="21"/>
    </w:rPr>
  </w:style>
  <w:style w:type="paragraph" w:customStyle="1" w:styleId="107">
    <w:name w:val="中文文本"/>
    <w:basedOn w:val="1"/>
    <w:qFormat/>
    <w:uiPriority w:val="0"/>
    <w:pPr>
      <w:autoSpaceDE w:val="0"/>
      <w:autoSpaceDN w:val="0"/>
      <w:adjustRightInd w:val="0"/>
      <w:spacing w:beforeLines="0" w:afterLines="0" w:line="240" w:lineRule="auto"/>
      <w:ind w:firstLine="0" w:firstLineChars="0"/>
      <w:textAlignment w:val="baseline"/>
    </w:pPr>
    <w:rPr>
      <w:kern w:val="0"/>
      <w:szCs w:val="20"/>
    </w:rPr>
  </w:style>
  <w:style w:type="character" w:customStyle="1" w:styleId="108">
    <w:name w:val="正文缩进 字符"/>
    <w:link w:val="7"/>
    <w:qFormat/>
    <w:uiPriority w:val="0"/>
    <w:rPr>
      <w:sz w:val="21"/>
      <w:lang w:val="zh-CN" w:eastAsia="zh-CN"/>
    </w:rPr>
  </w:style>
  <w:style w:type="paragraph" w:customStyle="1" w:styleId="109">
    <w:name w:val="样式5"/>
    <w:basedOn w:val="1"/>
    <w:link w:val="110"/>
    <w:qFormat/>
    <w:uiPriority w:val="0"/>
    <w:pPr>
      <w:numPr>
        <w:ilvl w:val="0"/>
        <w:numId w:val="4"/>
      </w:numPr>
      <w:spacing w:beforeLines="0" w:afterLines="0"/>
      <w:ind w:firstLine="0" w:firstLineChars="0"/>
    </w:pPr>
    <w:rPr>
      <w:lang w:val="zh-CN" w:eastAsia="zh-CN"/>
    </w:rPr>
  </w:style>
  <w:style w:type="character" w:customStyle="1" w:styleId="110">
    <w:name w:val="样式5 Char"/>
    <w:link w:val="109"/>
    <w:qFormat/>
    <w:uiPriority w:val="0"/>
    <w:rPr>
      <w:lang w:val="zh-CN" w:eastAsia="zh-CN"/>
    </w:rPr>
  </w:style>
  <w:style w:type="paragraph" w:customStyle="1" w:styleId="111">
    <w:name w:val="附注－正文"/>
    <w:basedOn w:val="12"/>
    <w:qFormat/>
    <w:uiPriority w:val="0"/>
    <w:pPr>
      <w:snapToGrid w:val="0"/>
      <w:spacing w:after="156" w:afterLines="50"/>
      <w:ind w:firstLine="200" w:firstLineChars="200"/>
      <w:textAlignment w:val="auto"/>
    </w:pPr>
    <w:rPr>
      <w:kern w:val="2"/>
      <w:sz w:val="21"/>
    </w:rPr>
  </w:style>
  <w:style w:type="paragraph" w:customStyle="1" w:styleId="112">
    <w:name w:val="正文A"/>
    <w:basedOn w:val="1"/>
    <w:qFormat/>
    <w:uiPriority w:val="0"/>
    <w:pPr>
      <w:spacing w:before="50" w:after="50"/>
    </w:pPr>
    <w:rPr>
      <w:szCs w:val="22"/>
    </w:rPr>
  </w:style>
  <w:style w:type="paragraph" w:customStyle="1" w:styleId="113">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114">
    <w:name w:val="xl65"/>
    <w:basedOn w:val="1"/>
    <w:uiPriority w:val="0"/>
    <w:pPr>
      <w:widowControl/>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15">
    <w:name w:val="xl66"/>
    <w:basedOn w:val="1"/>
    <w:uiPriority w:val="0"/>
    <w:pPr>
      <w:widowControl/>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18">
    <w:name w:val="xl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19">
    <w:name w:val="xl7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20">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21">
    <w:name w:val="xl7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paragraph" w:customStyle="1" w:styleId="1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rPr>
  </w:style>
  <w:style w:type="character" w:customStyle="1" w:styleId="123">
    <w:name w:val="未处理的提及1"/>
    <w:basedOn w:val="34"/>
    <w:semiHidden/>
    <w:unhideWhenUsed/>
    <w:uiPriority w:val="99"/>
    <w:rPr>
      <w:color w:val="605E5C"/>
      <w:shd w:val="clear" w:color="auto" w:fill="E1DFDD"/>
    </w:rPr>
  </w:style>
  <w:style w:type="character" w:customStyle="1" w:styleId="124">
    <w:name w:val="批注文字 Char"/>
    <w:qFormat/>
    <w:uiPriority w:val="99"/>
    <w:rPr>
      <w:rFonts w:ascii="Calibri" w:hAnsi="Calibri" w:eastAsia="宋体" w:cs="Times New Roman"/>
      <w:kern w:val="2"/>
      <w:sz w:val="21"/>
      <w:szCs w:val="22"/>
    </w:rPr>
  </w:style>
  <w:style w:type="character" w:customStyle="1" w:styleId="125">
    <w:name w:val="未处理的提及2"/>
    <w:basedOn w:val="34"/>
    <w:semiHidden/>
    <w:unhideWhenUsed/>
    <w:qFormat/>
    <w:uiPriority w:val="99"/>
    <w:rPr>
      <w:color w:val="605E5C"/>
      <w:shd w:val="clear" w:color="auto" w:fill="E1DFDD"/>
    </w:rPr>
  </w:style>
  <w:style w:type="character" w:customStyle="1" w:styleId="126">
    <w:name w:val="批注文字 字符1"/>
    <w:basedOn w:val="34"/>
    <w:qFormat/>
    <w:uiPriority w:val="99"/>
  </w:style>
  <w:style w:type="character" w:customStyle="1" w:styleId="127">
    <w:name w:val="Char Char254"/>
    <w:semiHidden/>
    <w:qFormat/>
    <w:uiPriority w:val="0"/>
    <w:rPr>
      <w:rFonts w:ascii="Arial" w:hAnsi="Arial" w:eastAsia="黑体"/>
      <w:b/>
      <w:kern w:val="2"/>
      <w:sz w:val="28"/>
      <w:lang w:val="en-US" w:eastAsia="zh-CN" w:bidi="ar-SA"/>
    </w:rPr>
  </w:style>
  <w:style w:type="character" w:customStyle="1" w:styleId="128">
    <w:name w:val="未处理的提及3"/>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em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7.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rui\Desktop\&#20013;&#25991;WORD&#25991;&#20214;&#26684;&#24335;&#35268;&#33539;.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61CB9-DE38-45AC-9109-100B07144D95}">
  <ds:schemaRefs/>
</ds:datastoreItem>
</file>

<file path=docProps/app.xml><?xml version="1.0" encoding="utf-8"?>
<Properties xmlns="http://schemas.openxmlformats.org/officeDocument/2006/extended-properties" xmlns:vt="http://schemas.openxmlformats.org/officeDocument/2006/docPropsVTypes">
  <Template>中文WORD文件格式规范</Template>
  <Company>zhonglun</Company>
  <Pages>33</Pages>
  <Words>18013</Words>
  <Characters>6452</Characters>
  <Lines>53</Lines>
  <Paragraphs>48</Paragraphs>
  <TotalTime>3655</TotalTime>
  <ScaleCrop>false</ScaleCrop>
  <LinksUpToDate>false</LinksUpToDate>
  <CharactersWithSpaces>24417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2019-09-18T07:49:00Z</dcterms:created>
  <dc:creator>YE, Rui /ZL</dc:creator>
  <cp:lastModifiedBy>xeeboo</cp:lastModifiedBy>
  <cp:lastPrinted>2020-10-13T08:21:00Z</cp:lastPrinted>
  <dcterms:modified xsi:type="dcterms:W3CDTF">2020-11-02T11:53:54Z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文档</vt:lpwstr>
  </property>
  <property fmtid="{D5CDD505-2E9C-101B-9397-08002B2CF9AE}" pid="3" name="KSOProductBuildVer">
    <vt:lpwstr>2052-11.1.0.9999</vt:lpwstr>
  </property>
</Properties>
</file>