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208" w:rsidRPr="003E1E67" w:rsidRDefault="00E24208" w:rsidP="00E24208">
      <w:pPr>
        <w:tabs>
          <w:tab w:val="left" w:pos="900"/>
        </w:tabs>
        <w:snapToGrid w:val="0"/>
        <w:spacing w:line="560" w:lineRule="exact"/>
        <w:rPr>
          <w:rFonts w:ascii="Times New Roman" w:eastAsia="仿宋" w:hAnsi="Times New Roman" w:cs="Times New Roman"/>
          <w:sz w:val="28"/>
          <w:szCs w:val="28"/>
          <w:u w:val="single"/>
        </w:rPr>
      </w:pPr>
      <w:r w:rsidRPr="003E1E67">
        <w:rPr>
          <w:rFonts w:ascii="Times New Roman" w:eastAsia="仿宋" w:hAnsi="Times New Roman" w:cs="Times New Roman"/>
          <w:color w:val="000000"/>
          <w:kern w:val="0"/>
          <w:sz w:val="28"/>
          <w:szCs w:val="28"/>
          <w:u w:val="single"/>
        </w:rPr>
        <w:t xml:space="preserve">                                        </w:t>
      </w:r>
      <w:bookmarkStart w:id="0" w:name="_Toc389584302"/>
      <w:r w:rsidRPr="003E1E67">
        <w:rPr>
          <w:rFonts w:ascii="Times New Roman" w:eastAsia="仿宋" w:hAnsi="Times New Roman" w:cs="Times New Roman"/>
          <w:color w:val="000000"/>
          <w:kern w:val="0"/>
          <w:sz w:val="28"/>
          <w:szCs w:val="28"/>
          <w:u w:val="single"/>
        </w:rPr>
        <w:t>公告编号：</w:t>
      </w:r>
      <w:r>
        <w:rPr>
          <w:rFonts w:ascii="Times New Roman" w:eastAsia="仿宋" w:hAnsi="Times New Roman" w:cs="Times New Roman"/>
          <w:color w:val="000000"/>
          <w:kern w:val="0"/>
          <w:sz w:val="28"/>
          <w:szCs w:val="28"/>
          <w:u w:val="single"/>
        </w:rPr>
        <w:t>临</w:t>
      </w:r>
      <w:r>
        <w:rPr>
          <w:rFonts w:ascii="Times New Roman" w:eastAsia="仿宋" w:hAnsi="Times New Roman" w:cs="Times New Roman" w:hint="eastAsia"/>
          <w:color w:val="000000"/>
          <w:kern w:val="0"/>
          <w:sz w:val="28"/>
          <w:szCs w:val="28"/>
          <w:u w:val="single"/>
        </w:rPr>
        <w:t>2019-05</w:t>
      </w:r>
      <w:r w:rsidR="00643945">
        <w:rPr>
          <w:rFonts w:ascii="Times New Roman" w:eastAsia="仿宋" w:hAnsi="Times New Roman" w:cs="Times New Roman" w:hint="eastAsia"/>
          <w:color w:val="000000"/>
          <w:kern w:val="0"/>
          <w:sz w:val="28"/>
          <w:szCs w:val="28"/>
          <w:u w:val="single"/>
        </w:rPr>
        <w:t>2</w:t>
      </w:r>
      <w:r w:rsidRPr="003E1E67">
        <w:rPr>
          <w:rFonts w:ascii="Times New Roman" w:eastAsia="仿宋" w:hAnsi="Times New Roman" w:cs="Times New Roman"/>
          <w:color w:val="000000"/>
          <w:kern w:val="0"/>
          <w:sz w:val="28"/>
          <w:szCs w:val="28"/>
          <w:u w:val="single"/>
        </w:rPr>
        <w:t xml:space="preserve">              </w:t>
      </w:r>
    </w:p>
    <w:p w:rsidR="00E24208" w:rsidRPr="003E1E67" w:rsidRDefault="00E24208" w:rsidP="00E24208">
      <w:pPr>
        <w:tabs>
          <w:tab w:val="left" w:pos="900"/>
        </w:tabs>
        <w:snapToGrid w:val="0"/>
        <w:spacing w:line="360" w:lineRule="auto"/>
        <w:rPr>
          <w:rFonts w:ascii="Times New Roman" w:eastAsia="仿宋" w:hAnsi="Times New Roman" w:cs="Times New Roman"/>
          <w:sz w:val="28"/>
          <w:szCs w:val="28"/>
        </w:rPr>
      </w:pPr>
      <w:r w:rsidRPr="003E1E67">
        <w:rPr>
          <w:rFonts w:ascii="Times New Roman" w:eastAsia="仿宋" w:hAnsi="Times New Roman" w:cs="Times New Roman"/>
          <w:color w:val="000000"/>
          <w:kern w:val="0"/>
          <w:sz w:val="28"/>
          <w:szCs w:val="28"/>
        </w:rPr>
        <w:t>证券代码：</w:t>
      </w:r>
      <w:r w:rsidR="00142D35">
        <w:rPr>
          <w:rFonts w:ascii="Times New Roman" w:eastAsia="仿宋" w:hAnsi="Times New Roman" w:cs="Times New Roman" w:hint="eastAsia"/>
          <w:color w:val="000000"/>
          <w:kern w:val="0"/>
          <w:sz w:val="28"/>
          <w:szCs w:val="28"/>
        </w:rPr>
        <w:t>400074</w:t>
      </w:r>
      <w:r w:rsidR="00142D35">
        <w:rPr>
          <w:rFonts w:ascii="Times New Roman" w:eastAsia="仿宋" w:hAnsi="Times New Roman" w:cs="Times New Roman"/>
          <w:color w:val="000000"/>
          <w:kern w:val="0"/>
          <w:sz w:val="28"/>
          <w:szCs w:val="28"/>
        </w:rPr>
        <w:t xml:space="preserve">    </w:t>
      </w:r>
      <w:r w:rsidR="00142D35">
        <w:rPr>
          <w:rFonts w:ascii="Times New Roman" w:eastAsia="仿宋" w:hAnsi="Times New Roman" w:cs="Times New Roman" w:hint="eastAsia"/>
          <w:color w:val="000000"/>
          <w:kern w:val="0"/>
          <w:sz w:val="28"/>
          <w:szCs w:val="28"/>
        </w:rPr>
        <w:t xml:space="preserve">  </w:t>
      </w:r>
      <w:r w:rsidRPr="003E1E67">
        <w:rPr>
          <w:rFonts w:ascii="Times New Roman" w:eastAsia="仿宋" w:hAnsi="Times New Roman" w:cs="Times New Roman"/>
          <w:color w:val="000000"/>
          <w:kern w:val="0"/>
          <w:sz w:val="28"/>
          <w:szCs w:val="28"/>
        </w:rPr>
        <w:t>证券简称</w:t>
      </w:r>
      <w:r w:rsidRPr="003E1E67">
        <w:rPr>
          <w:rFonts w:ascii="Times New Roman" w:eastAsia="仿宋" w:hAnsi="Times New Roman" w:cs="Times New Roman"/>
          <w:color w:val="000000"/>
          <w:kern w:val="0"/>
          <w:sz w:val="28"/>
          <w:szCs w:val="28"/>
        </w:rPr>
        <w:t>:</w:t>
      </w:r>
      <w:r w:rsidR="00261FDC">
        <w:rPr>
          <w:rFonts w:ascii="Times New Roman" w:eastAsia="仿宋" w:hAnsi="Times New Roman" w:cs="Times New Roman" w:hint="eastAsia"/>
          <w:color w:val="000000"/>
          <w:kern w:val="0"/>
          <w:sz w:val="28"/>
          <w:szCs w:val="28"/>
        </w:rPr>
        <w:t xml:space="preserve">    </w:t>
      </w:r>
      <w:r w:rsidR="00142D35">
        <w:rPr>
          <w:rFonts w:ascii="Times New Roman" w:eastAsia="仿宋" w:hAnsi="Times New Roman" w:cs="Times New Roman"/>
          <w:color w:val="000000"/>
          <w:kern w:val="0"/>
          <w:sz w:val="28"/>
          <w:szCs w:val="28"/>
        </w:rPr>
        <w:t xml:space="preserve">      </w:t>
      </w:r>
      <w:r w:rsidRPr="003E1E67">
        <w:rPr>
          <w:rFonts w:ascii="Times New Roman" w:eastAsia="仿宋" w:hAnsi="Times New Roman" w:cs="Times New Roman"/>
          <w:color w:val="000000"/>
          <w:kern w:val="0"/>
          <w:sz w:val="28"/>
          <w:szCs w:val="28"/>
        </w:rPr>
        <w:t>主办券商：</w:t>
      </w:r>
      <w:r w:rsidR="00142D35">
        <w:rPr>
          <w:rFonts w:ascii="Times New Roman" w:eastAsia="仿宋" w:hAnsi="Times New Roman" w:cs="Times New Roman"/>
          <w:color w:val="000000"/>
          <w:kern w:val="0"/>
          <w:sz w:val="28"/>
          <w:szCs w:val="28"/>
        </w:rPr>
        <w:t>东吴证券</w:t>
      </w:r>
      <w:r w:rsidRPr="003E1E67">
        <w:rPr>
          <w:rFonts w:ascii="Times New Roman" w:eastAsia="仿宋" w:hAnsi="Times New Roman" w:cs="Times New Roman"/>
          <w:color w:val="000000"/>
          <w:kern w:val="0"/>
          <w:sz w:val="28"/>
          <w:szCs w:val="28"/>
        </w:rPr>
        <w:t xml:space="preserve">       </w:t>
      </w:r>
    </w:p>
    <w:p w:rsidR="00E24208" w:rsidRPr="003E1E67" w:rsidRDefault="00E24208" w:rsidP="00E24208">
      <w:pPr>
        <w:widowControl/>
        <w:rPr>
          <w:rFonts w:ascii="Times New Roman" w:hAnsi="Times New Roman" w:cs="Times New Roman"/>
          <w:color w:val="000000"/>
          <w:kern w:val="0"/>
          <w:sz w:val="22"/>
        </w:rPr>
      </w:pPr>
    </w:p>
    <w:bookmarkEnd w:id="0"/>
    <w:p w:rsidR="000020DA" w:rsidRPr="000020DA" w:rsidRDefault="000020DA" w:rsidP="000020DA">
      <w:pPr>
        <w:widowControl/>
        <w:spacing w:line="640" w:lineRule="exact"/>
        <w:jc w:val="center"/>
        <w:rPr>
          <w:rFonts w:ascii="Times New Roman" w:eastAsia="方正大标宋简体" w:hAnsi="Times New Roman" w:cs="Times New Roman"/>
          <w:b/>
          <w:color w:val="000000" w:themeColor="text1"/>
          <w:kern w:val="0"/>
          <w:sz w:val="44"/>
          <w:szCs w:val="44"/>
        </w:rPr>
      </w:pPr>
      <w:r w:rsidRPr="000020DA">
        <w:rPr>
          <w:rFonts w:ascii="Times New Roman" w:eastAsia="方正大标宋简体" w:hAnsi="Times New Roman" w:cs="Times New Roman" w:hint="eastAsia"/>
          <w:b/>
          <w:color w:val="000000" w:themeColor="text1"/>
          <w:kern w:val="0"/>
          <w:sz w:val="44"/>
          <w:szCs w:val="44"/>
        </w:rPr>
        <w:t>海润光</w:t>
      </w:r>
      <w:proofErr w:type="gramStart"/>
      <w:r w:rsidRPr="000020DA">
        <w:rPr>
          <w:rFonts w:ascii="Times New Roman" w:eastAsia="方正大标宋简体" w:hAnsi="Times New Roman" w:cs="Times New Roman" w:hint="eastAsia"/>
          <w:b/>
          <w:color w:val="000000" w:themeColor="text1"/>
          <w:kern w:val="0"/>
          <w:sz w:val="44"/>
          <w:szCs w:val="44"/>
        </w:rPr>
        <w:t>伏科技</w:t>
      </w:r>
      <w:proofErr w:type="gramEnd"/>
      <w:r w:rsidRPr="000020DA">
        <w:rPr>
          <w:rFonts w:ascii="Times New Roman" w:eastAsia="方正大标宋简体" w:hAnsi="Times New Roman" w:cs="Times New Roman" w:hint="eastAsia"/>
          <w:b/>
          <w:color w:val="000000" w:themeColor="text1"/>
          <w:kern w:val="0"/>
          <w:sz w:val="44"/>
          <w:szCs w:val="44"/>
        </w:rPr>
        <w:t>股份有限公司</w:t>
      </w:r>
    </w:p>
    <w:p w:rsidR="00E24208" w:rsidRPr="000020DA" w:rsidRDefault="000020DA" w:rsidP="000020DA">
      <w:pPr>
        <w:widowControl/>
        <w:spacing w:line="640" w:lineRule="exact"/>
        <w:jc w:val="center"/>
        <w:rPr>
          <w:rFonts w:ascii="Times New Roman" w:eastAsia="方正大标宋简体" w:hAnsi="Times New Roman" w:cs="Times New Roman"/>
          <w:b/>
          <w:color w:val="000000" w:themeColor="text1"/>
          <w:kern w:val="0"/>
          <w:sz w:val="44"/>
          <w:szCs w:val="44"/>
        </w:rPr>
      </w:pPr>
      <w:r w:rsidRPr="000020DA">
        <w:rPr>
          <w:rFonts w:ascii="Times New Roman" w:eastAsia="方正大标宋简体" w:hAnsi="Times New Roman" w:cs="Times New Roman" w:hint="eastAsia"/>
          <w:b/>
          <w:color w:val="000000" w:themeColor="text1"/>
          <w:kern w:val="0"/>
          <w:sz w:val="44"/>
          <w:szCs w:val="44"/>
        </w:rPr>
        <w:t>关于收到中国证券监督管理委员会江苏监管局《关于对海润光伏科技股份有限公司采取出具警示函措施的决定》的公告</w:t>
      </w:r>
    </w:p>
    <w:p w:rsidR="00E24208" w:rsidRPr="00E24208" w:rsidRDefault="00E24208" w:rsidP="00E24208">
      <w:pPr>
        <w:spacing w:line="560" w:lineRule="exact"/>
        <w:rPr>
          <w:rFonts w:ascii="仿宋" w:eastAsia="仿宋" w:hAnsi="仿宋" w:cs="Times New Roman"/>
          <w:color w:val="000000" w:themeColor="text1"/>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E24208" w:rsidRPr="00E24208" w:rsidTr="00643945">
        <w:tc>
          <w:tcPr>
            <w:tcW w:w="8296" w:type="dxa"/>
            <w:shd w:val="clear" w:color="auto" w:fill="auto"/>
          </w:tcPr>
          <w:p w:rsidR="00E24208" w:rsidRPr="00E24208" w:rsidRDefault="00E24208" w:rsidP="00E24208">
            <w:pPr>
              <w:spacing w:line="560" w:lineRule="exact"/>
              <w:ind w:firstLineChars="200" w:firstLine="480"/>
              <w:rPr>
                <w:rFonts w:ascii="Times New Roman" w:eastAsia="仿宋" w:hAnsi="Times New Roman" w:cs="Times New Roman"/>
                <w:color w:val="000000" w:themeColor="text1"/>
                <w:sz w:val="24"/>
              </w:rPr>
            </w:pPr>
            <w:r w:rsidRPr="00E24208">
              <w:rPr>
                <w:rFonts w:ascii="Times New Roman" w:eastAsia="仿宋" w:hAnsi="Times New Roman" w:cs="Times New Roman"/>
                <w:color w:val="000000" w:themeColor="text1"/>
                <w:sz w:val="24"/>
              </w:rPr>
              <w:t>本公司及董事会全体成员保证公告内容的真实、准确和完整，没有虚假记载、误导性陈述或者重大遗漏，并对其内容的真实性、准确性和完整性承担个别及连带法律责任。</w:t>
            </w:r>
          </w:p>
        </w:tc>
      </w:tr>
    </w:tbl>
    <w:p w:rsidR="00E24208" w:rsidRPr="00E24208" w:rsidRDefault="00E24208" w:rsidP="00E24208">
      <w:pPr>
        <w:spacing w:line="560" w:lineRule="exact"/>
        <w:rPr>
          <w:rFonts w:ascii="Times New Roman" w:hAnsi="Times New Roman" w:cs="Times New Roman"/>
          <w:color w:val="000000" w:themeColor="text1"/>
        </w:rPr>
      </w:pPr>
    </w:p>
    <w:p w:rsidR="00E24208" w:rsidRPr="00E24208" w:rsidRDefault="00E24208" w:rsidP="00E24208">
      <w:pPr>
        <w:spacing w:line="560" w:lineRule="exact"/>
        <w:ind w:firstLineChars="200" w:firstLine="640"/>
        <w:rPr>
          <w:rFonts w:ascii="Times New Roman" w:eastAsia="黑体" w:hAnsi="Times New Roman" w:cs="Times New Roman"/>
          <w:b/>
          <w:color w:val="000000" w:themeColor="text1"/>
          <w:sz w:val="32"/>
          <w:szCs w:val="32"/>
        </w:rPr>
      </w:pPr>
      <w:r w:rsidRPr="00E24208">
        <w:rPr>
          <w:rFonts w:ascii="Times New Roman" w:eastAsia="黑体" w:hAnsi="Times New Roman" w:cs="Times New Roman"/>
          <w:color w:val="000000" w:themeColor="text1"/>
          <w:sz w:val="32"/>
          <w:szCs w:val="32"/>
        </w:rPr>
        <w:t>一、</w:t>
      </w:r>
      <w:r w:rsidR="000020DA">
        <w:rPr>
          <w:rFonts w:ascii="Times New Roman" w:eastAsia="黑体" w:hAnsi="Times New Roman" w:cs="Times New Roman" w:hint="eastAsia"/>
          <w:b/>
          <w:color w:val="000000" w:themeColor="text1"/>
          <w:sz w:val="32"/>
          <w:szCs w:val="32"/>
        </w:rPr>
        <w:t>基本情况</w:t>
      </w:r>
    </w:p>
    <w:p w:rsidR="00E24208" w:rsidRDefault="00E24208" w:rsidP="00E24208">
      <w:pPr>
        <w:spacing w:line="560" w:lineRule="exact"/>
        <w:ind w:firstLineChars="200" w:firstLine="640"/>
        <w:rPr>
          <w:rFonts w:ascii="Times New Roman" w:eastAsia="仿宋" w:hAnsi="Times New Roman" w:cs="Times New Roman"/>
          <w:color w:val="000000" w:themeColor="text1"/>
          <w:sz w:val="32"/>
          <w:szCs w:val="32"/>
        </w:rPr>
      </w:pPr>
      <w:r w:rsidRPr="00E24208">
        <w:rPr>
          <w:rFonts w:ascii="Times New Roman" w:eastAsia="仿宋" w:hAnsi="Times New Roman" w:cs="Times New Roman"/>
          <w:color w:val="000000" w:themeColor="text1"/>
          <w:sz w:val="32"/>
          <w:szCs w:val="32"/>
        </w:rPr>
        <w:t>（一）</w:t>
      </w:r>
      <w:r w:rsidR="000020DA">
        <w:rPr>
          <w:rFonts w:ascii="Times New Roman" w:eastAsia="仿宋" w:hAnsi="Times New Roman" w:cs="Times New Roman" w:hint="eastAsia"/>
          <w:color w:val="000000" w:themeColor="text1"/>
          <w:sz w:val="32"/>
          <w:szCs w:val="32"/>
        </w:rPr>
        <w:t>相关文书的全称：《</w:t>
      </w:r>
      <w:r w:rsidR="00655039">
        <w:rPr>
          <w:rFonts w:ascii="Times New Roman" w:eastAsia="仿宋" w:hAnsi="Times New Roman" w:cs="Times New Roman" w:hint="eastAsia"/>
          <w:color w:val="000000" w:themeColor="text1"/>
          <w:sz w:val="32"/>
          <w:szCs w:val="32"/>
        </w:rPr>
        <w:t>江苏证监局关于对海润光伏科技股份有限公司采取出具警示函措施的决定</w:t>
      </w:r>
      <w:r w:rsidR="000020DA">
        <w:rPr>
          <w:rFonts w:ascii="Times New Roman" w:eastAsia="仿宋" w:hAnsi="Times New Roman" w:cs="Times New Roman" w:hint="eastAsia"/>
          <w:color w:val="000000" w:themeColor="text1"/>
          <w:sz w:val="32"/>
          <w:szCs w:val="32"/>
        </w:rPr>
        <w:t>》</w:t>
      </w:r>
    </w:p>
    <w:p w:rsidR="00643945" w:rsidRDefault="00643945" w:rsidP="00E24208">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w:t>
      </w:r>
      <w:r w:rsidR="008B1473">
        <w:rPr>
          <w:rFonts w:ascii="Times New Roman" w:eastAsia="仿宋" w:hAnsi="Times New Roman" w:cs="Times New Roman" w:hint="eastAsia"/>
          <w:color w:val="000000" w:themeColor="text1"/>
          <w:sz w:val="32"/>
          <w:szCs w:val="32"/>
        </w:rPr>
        <w:t>收到日期：</w:t>
      </w:r>
      <w:r w:rsidR="00655039">
        <w:rPr>
          <w:rFonts w:ascii="Times New Roman" w:eastAsia="仿宋" w:hAnsi="Times New Roman" w:cs="Times New Roman" w:hint="eastAsia"/>
          <w:color w:val="000000" w:themeColor="text1"/>
          <w:sz w:val="32"/>
          <w:szCs w:val="32"/>
        </w:rPr>
        <w:t>2019</w:t>
      </w:r>
      <w:r w:rsidR="00655039">
        <w:rPr>
          <w:rFonts w:ascii="Times New Roman" w:eastAsia="仿宋" w:hAnsi="Times New Roman" w:cs="Times New Roman" w:hint="eastAsia"/>
          <w:color w:val="000000" w:themeColor="text1"/>
          <w:sz w:val="32"/>
          <w:szCs w:val="32"/>
        </w:rPr>
        <w:t>年</w:t>
      </w:r>
      <w:r w:rsidR="00655039">
        <w:rPr>
          <w:rFonts w:ascii="Times New Roman" w:eastAsia="仿宋" w:hAnsi="Times New Roman" w:cs="Times New Roman" w:hint="eastAsia"/>
          <w:color w:val="000000" w:themeColor="text1"/>
          <w:sz w:val="32"/>
          <w:szCs w:val="32"/>
        </w:rPr>
        <w:t>7</w:t>
      </w:r>
      <w:r w:rsidR="00655039">
        <w:rPr>
          <w:rFonts w:ascii="Times New Roman" w:eastAsia="仿宋" w:hAnsi="Times New Roman" w:cs="Times New Roman" w:hint="eastAsia"/>
          <w:color w:val="000000" w:themeColor="text1"/>
          <w:sz w:val="32"/>
          <w:szCs w:val="32"/>
        </w:rPr>
        <w:t>月</w:t>
      </w:r>
      <w:r w:rsidR="00655039">
        <w:rPr>
          <w:rFonts w:ascii="Times New Roman" w:eastAsia="仿宋" w:hAnsi="Times New Roman" w:cs="Times New Roman" w:hint="eastAsia"/>
          <w:color w:val="000000" w:themeColor="text1"/>
          <w:sz w:val="32"/>
          <w:szCs w:val="32"/>
        </w:rPr>
        <w:t>18</w:t>
      </w:r>
      <w:r w:rsidR="00655039">
        <w:rPr>
          <w:rFonts w:ascii="Times New Roman" w:eastAsia="仿宋" w:hAnsi="Times New Roman" w:cs="Times New Roman" w:hint="eastAsia"/>
          <w:color w:val="000000" w:themeColor="text1"/>
          <w:sz w:val="32"/>
          <w:szCs w:val="32"/>
        </w:rPr>
        <w:t>日</w:t>
      </w:r>
    </w:p>
    <w:p w:rsidR="00643945" w:rsidRDefault="00643945" w:rsidP="00E24208">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（三）</w:t>
      </w:r>
      <w:r w:rsidR="008B1473">
        <w:rPr>
          <w:rFonts w:ascii="Times New Roman" w:eastAsia="仿宋" w:hAnsi="Times New Roman" w:cs="Times New Roman" w:hint="eastAsia"/>
          <w:color w:val="000000" w:themeColor="text1"/>
          <w:sz w:val="32"/>
          <w:szCs w:val="32"/>
        </w:rPr>
        <w:t>生效日期：</w:t>
      </w:r>
      <w:r w:rsidR="00655039">
        <w:rPr>
          <w:rFonts w:ascii="Times New Roman" w:eastAsia="仿宋" w:hAnsi="Times New Roman" w:cs="Times New Roman" w:hint="eastAsia"/>
          <w:color w:val="000000" w:themeColor="text1"/>
          <w:sz w:val="32"/>
          <w:szCs w:val="32"/>
        </w:rPr>
        <w:t>2019</w:t>
      </w:r>
      <w:r w:rsidR="00655039">
        <w:rPr>
          <w:rFonts w:ascii="Times New Roman" w:eastAsia="仿宋" w:hAnsi="Times New Roman" w:cs="Times New Roman" w:hint="eastAsia"/>
          <w:color w:val="000000" w:themeColor="text1"/>
          <w:sz w:val="32"/>
          <w:szCs w:val="32"/>
        </w:rPr>
        <w:t>年</w:t>
      </w:r>
      <w:r w:rsidR="00655039">
        <w:rPr>
          <w:rFonts w:ascii="Times New Roman" w:eastAsia="仿宋" w:hAnsi="Times New Roman" w:cs="Times New Roman" w:hint="eastAsia"/>
          <w:color w:val="000000" w:themeColor="text1"/>
          <w:sz w:val="32"/>
          <w:szCs w:val="32"/>
        </w:rPr>
        <w:t>7</w:t>
      </w:r>
      <w:r w:rsidR="00655039">
        <w:rPr>
          <w:rFonts w:ascii="Times New Roman" w:eastAsia="仿宋" w:hAnsi="Times New Roman" w:cs="Times New Roman" w:hint="eastAsia"/>
          <w:color w:val="000000" w:themeColor="text1"/>
          <w:sz w:val="32"/>
          <w:szCs w:val="32"/>
        </w:rPr>
        <w:t>月</w:t>
      </w:r>
      <w:r w:rsidR="00655039">
        <w:rPr>
          <w:rFonts w:ascii="Times New Roman" w:eastAsia="仿宋" w:hAnsi="Times New Roman" w:cs="Times New Roman" w:hint="eastAsia"/>
          <w:color w:val="000000" w:themeColor="text1"/>
          <w:sz w:val="32"/>
          <w:szCs w:val="32"/>
        </w:rPr>
        <w:t>17</w:t>
      </w:r>
      <w:r w:rsidR="00655039">
        <w:rPr>
          <w:rFonts w:ascii="Times New Roman" w:eastAsia="仿宋" w:hAnsi="Times New Roman" w:cs="Times New Roman" w:hint="eastAsia"/>
          <w:color w:val="000000" w:themeColor="text1"/>
          <w:sz w:val="32"/>
          <w:szCs w:val="32"/>
        </w:rPr>
        <w:t>日</w:t>
      </w:r>
    </w:p>
    <w:p w:rsidR="008B1473" w:rsidRDefault="008B1473" w:rsidP="00E24208">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（四）涉嫌违规主体及任职情况：</w:t>
      </w:r>
    </w:p>
    <w:p w:rsidR="008B1473" w:rsidRDefault="008B1473" w:rsidP="00E24208">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海润光</w:t>
      </w:r>
      <w:proofErr w:type="gramStart"/>
      <w:r>
        <w:rPr>
          <w:rFonts w:ascii="Times New Roman" w:eastAsia="仿宋" w:hAnsi="Times New Roman" w:cs="Times New Roman" w:hint="eastAsia"/>
          <w:color w:val="000000" w:themeColor="text1"/>
          <w:sz w:val="32"/>
          <w:szCs w:val="32"/>
        </w:rPr>
        <w:t>伏科技</w:t>
      </w:r>
      <w:proofErr w:type="gramEnd"/>
      <w:r>
        <w:rPr>
          <w:rFonts w:ascii="Times New Roman" w:eastAsia="仿宋" w:hAnsi="Times New Roman" w:cs="Times New Roman" w:hint="eastAsia"/>
          <w:color w:val="000000" w:themeColor="text1"/>
          <w:sz w:val="32"/>
          <w:szCs w:val="32"/>
        </w:rPr>
        <w:t>股份有限公司（以下简称“公司”）注册地址：江苏省江阴市徐霞客镇</w:t>
      </w:r>
      <w:proofErr w:type="gramStart"/>
      <w:r>
        <w:rPr>
          <w:rFonts w:ascii="Times New Roman" w:eastAsia="仿宋" w:hAnsi="Times New Roman" w:cs="Times New Roman" w:hint="eastAsia"/>
          <w:color w:val="000000" w:themeColor="text1"/>
          <w:sz w:val="32"/>
          <w:szCs w:val="32"/>
        </w:rPr>
        <w:t>璜</w:t>
      </w:r>
      <w:proofErr w:type="gramEnd"/>
      <w:r>
        <w:rPr>
          <w:rFonts w:ascii="Times New Roman" w:eastAsia="仿宋" w:hAnsi="Times New Roman" w:cs="Times New Roman" w:hint="eastAsia"/>
          <w:color w:val="000000" w:themeColor="text1"/>
          <w:sz w:val="32"/>
          <w:szCs w:val="32"/>
        </w:rPr>
        <w:t>塘工业园区</w:t>
      </w:r>
      <w:r>
        <w:rPr>
          <w:rFonts w:ascii="Times New Roman" w:eastAsia="仿宋" w:hAnsi="Times New Roman" w:cs="Times New Roman" w:hint="eastAsia"/>
          <w:color w:val="000000" w:themeColor="text1"/>
          <w:sz w:val="32"/>
          <w:szCs w:val="32"/>
        </w:rPr>
        <w:t>178</w:t>
      </w:r>
      <w:r>
        <w:rPr>
          <w:rFonts w:ascii="Times New Roman" w:eastAsia="仿宋" w:hAnsi="Times New Roman" w:cs="Times New Roman" w:hint="eastAsia"/>
          <w:color w:val="000000" w:themeColor="text1"/>
          <w:sz w:val="32"/>
          <w:szCs w:val="32"/>
        </w:rPr>
        <w:t>号</w:t>
      </w:r>
    </w:p>
    <w:p w:rsidR="008B1473" w:rsidRDefault="008B1473" w:rsidP="00E24208">
      <w:pPr>
        <w:spacing w:line="560" w:lineRule="exact"/>
        <w:ind w:firstLineChars="200" w:firstLine="640"/>
        <w:rPr>
          <w:rFonts w:ascii="Times New Roman" w:eastAsia="仿宋" w:hAnsi="Times New Roman" w:cs="Times New Roman"/>
          <w:color w:val="000000" w:themeColor="text1"/>
          <w:sz w:val="32"/>
          <w:szCs w:val="32"/>
        </w:rPr>
      </w:pPr>
    </w:p>
    <w:p w:rsidR="008B1473" w:rsidRDefault="008B1473" w:rsidP="00E24208">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涉嫌违规的事项类别：</w:t>
      </w:r>
    </w:p>
    <w:p w:rsidR="008B1473" w:rsidRDefault="00655039" w:rsidP="00E24208">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违反《上市公司信息披露管理办法》第二条、第三十条、第三十一条的规定。</w:t>
      </w:r>
      <w:r w:rsidR="009E1F0A">
        <w:rPr>
          <w:rFonts w:ascii="Times New Roman" w:eastAsia="仿宋" w:hAnsi="Times New Roman" w:cs="Times New Roman" w:hint="eastAsia"/>
          <w:color w:val="000000" w:themeColor="text1"/>
          <w:sz w:val="32"/>
          <w:szCs w:val="32"/>
        </w:rPr>
        <w:t>违规类别：</w:t>
      </w:r>
      <w:r w:rsidR="00A00FCF">
        <w:rPr>
          <w:rFonts w:ascii="Times New Roman" w:eastAsia="仿宋" w:hAnsi="Times New Roman" w:cs="Times New Roman" w:hint="eastAsia"/>
          <w:color w:val="000000" w:themeColor="text1"/>
          <w:sz w:val="32"/>
          <w:szCs w:val="32"/>
        </w:rPr>
        <w:t>担保未履行审议程序及信息</w:t>
      </w:r>
      <w:r w:rsidR="00A00FCF">
        <w:rPr>
          <w:rFonts w:ascii="Times New Roman" w:eastAsia="仿宋" w:hAnsi="Times New Roman" w:cs="Times New Roman" w:hint="eastAsia"/>
          <w:color w:val="000000" w:themeColor="text1"/>
          <w:sz w:val="32"/>
          <w:szCs w:val="32"/>
        </w:rPr>
        <w:lastRenderedPageBreak/>
        <w:t>披露义务。</w:t>
      </w:r>
    </w:p>
    <w:p w:rsidR="008B1473" w:rsidRPr="00E24208" w:rsidRDefault="008B1473" w:rsidP="00E24208">
      <w:pPr>
        <w:spacing w:line="560" w:lineRule="exact"/>
        <w:ind w:firstLineChars="200" w:firstLine="640"/>
        <w:rPr>
          <w:rFonts w:ascii="Times New Roman" w:eastAsia="仿宋" w:hAnsi="Times New Roman" w:cs="Times New Roman"/>
          <w:color w:val="000000" w:themeColor="text1"/>
          <w:sz w:val="32"/>
          <w:szCs w:val="32"/>
        </w:rPr>
      </w:pPr>
    </w:p>
    <w:p w:rsidR="00E24208" w:rsidRPr="00E24208" w:rsidRDefault="00E24208" w:rsidP="00E24208">
      <w:pPr>
        <w:spacing w:line="560" w:lineRule="exact"/>
        <w:ind w:firstLineChars="200" w:firstLine="640"/>
        <w:rPr>
          <w:rFonts w:ascii="Times New Roman" w:eastAsia="黑体" w:hAnsi="Times New Roman" w:cs="Times New Roman"/>
          <w:color w:val="000000" w:themeColor="text1"/>
          <w:sz w:val="32"/>
          <w:szCs w:val="32"/>
        </w:rPr>
      </w:pPr>
      <w:r w:rsidRPr="00E24208">
        <w:rPr>
          <w:rFonts w:ascii="Times New Roman" w:eastAsia="黑体" w:hAnsi="Times New Roman" w:cs="Times New Roman"/>
          <w:color w:val="000000" w:themeColor="text1"/>
          <w:sz w:val="32"/>
          <w:szCs w:val="32"/>
        </w:rPr>
        <w:t>二、</w:t>
      </w:r>
      <w:r w:rsidR="008B1473">
        <w:rPr>
          <w:rFonts w:ascii="Times New Roman" w:eastAsia="黑体" w:hAnsi="Times New Roman" w:cs="Times New Roman" w:hint="eastAsia"/>
          <w:color w:val="000000" w:themeColor="text1"/>
          <w:sz w:val="32"/>
          <w:szCs w:val="32"/>
        </w:rPr>
        <w:t>主要内容</w:t>
      </w:r>
    </w:p>
    <w:p w:rsidR="00E24208" w:rsidRPr="00E24208" w:rsidRDefault="00E24208" w:rsidP="00E24208">
      <w:pPr>
        <w:spacing w:line="560" w:lineRule="exact"/>
        <w:ind w:firstLineChars="200" w:firstLine="640"/>
        <w:rPr>
          <w:rFonts w:ascii="Times New Roman" w:eastAsia="仿宋" w:hAnsi="Times New Roman" w:cs="Times New Roman"/>
          <w:color w:val="000000" w:themeColor="text1"/>
          <w:sz w:val="32"/>
          <w:szCs w:val="32"/>
        </w:rPr>
      </w:pPr>
      <w:r w:rsidRPr="00E24208">
        <w:rPr>
          <w:rFonts w:ascii="Times New Roman" w:eastAsia="仿宋" w:hAnsi="Times New Roman" w:cs="Times New Roman" w:hint="eastAsia"/>
          <w:color w:val="000000" w:themeColor="text1"/>
          <w:sz w:val="32"/>
          <w:szCs w:val="32"/>
        </w:rPr>
        <w:t>（一）</w:t>
      </w:r>
      <w:r w:rsidR="008B1473">
        <w:rPr>
          <w:rFonts w:ascii="Times New Roman" w:eastAsia="仿宋" w:hAnsi="Times New Roman" w:cs="Times New Roman" w:hint="eastAsia"/>
          <w:color w:val="000000" w:themeColor="text1"/>
          <w:sz w:val="32"/>
          <w:szCs w:val="32"/>
        </w:rPr>
        <w:t>涉嫌违规事实</w:t>
      </w:r>
      <w:r w:rsidR="009502BB">
        <w:rPr>
          <w:rFonts w:ascii="Times New Roman" w:eastAsia="仿宋" w:hAnsi="Times New Roman" w:cs="Times New Roman" w:hint="eastAsia"/>
          <w:color w:val="000000" w:themeColor="text1"/>
          <w:sz w:val="32"/>
          <w:szCs w:val="32"/>
        </w:rPr>
        <w:t>：</w:t>
      </w:r>
    </w:p>
    <w:p w:rsidR="009502BB" w:rsidRDefault="00655039" w:rsidP="00E24208">
      <w:pPr>
        <w:pStyle w:val="a3"/>
        <w:spacing w:line="560" w:lineRule="exact"/>
        <w:ind w:firstLine="640"/>
        <w:rPr>
          <w:rFonts w:eastAsia="仿宋"/>
          <w:color w:val="000000" w:themeColor="text1"/>
          <w:sz w:val="32"/>
          <w:szCs w:val="32"/>
        </w:rPr>
      </w:pPr>
      <w:r>
        <w:rPr>
          <w:rFonts w:eastAsia="仿宋" w:hint="eastAsia"/>
          <w:color w:val="000000" w:themeColor="text1"/>
          <w:sz w:val="32"/>
          <w:szCs w:val="32"/>
        </w:rPr>
        <w:t>公司</w:t>
      </w:r>
      <w:r>
        <w:rPr>
          <w:rFonts w:eastAsia="仿宋" w:hint="eastAsia"/>
          <w:color w:val="000000" w:themeColor="text1"/>
          <w:sz w:val="32"/>
          <w:szCs w:val="32"/>
        </w:rPr>
        <w:t>2018</w:t>
      </w:r>
      <w:r>
        <w:rPr>
          <w:rFonts w:eastAsia="仿宋" w:hint="eastAsia"/>
          <w:color w:val="000000" w:themeColor="text1"/>
          <w:sz w:val="32"/>
          <w:szCs w:val="32"/>
        </w:rPr>
        <w:t>年</w:t>
      </w:r>
      <w:r>
        <w:rPr>
          <w:rFonts w:eastAsia="仿宋" w:hint="eastAsia"/>
          <w:color w:val="000000" w:themeColor="text1"/>
          <w:sz w:val="32"/>
          <w:szCs w:val="32"/>
        </w:rPr>
        <w:t>4</w:t>
      </w:r>
      <w:r>
        <w:rPr>
          <w:rFonts w:eastAsia="仿宋" w:hint="eastAsia"/>
          <w:color w:val="000000" w:themeColor="text1"/>
          <w:sz w:val="32"/>
          <w:szCs w:val="32"/>
        </w:rPr>
        <w:t>月</w:t>
      </w:r>
      <w:r>
        <w:rPr>
          <w:rFonts w:eastAsia="仿宋" w:hint="eastAsia"/>
          <w:color w:val="000000" w:themeColor="text1"/>
          <w:sz w:val="32"/>
          <w:szCs w:val="32"/>
        </w:rPr>
        <w:t>28</w:t>
      </w:r>
      <w:r>
        <w:rPr>
          <w:rFonts w:eastAsia="仿宋" w:hint="eastAsia"/>
          <w:color w:val="000000" w:themeColor="text1"/>
          <w:sz w:val="32"/>
          <w:szCs w:val="32"/>
        </w:rPr>
        <w:t>日披露的《</w:t>
      </w:r>
      <w:r>
        <w:rPr>
          <w:rFonts w:eastAsia="仿宋" w:hint="eastAsia"/>
          <w:color w:val="000000" w:themeColor="text1"/>
          <w:sz w:val="32"/>
          <w:szCs w:val="32"/>
        </w:rPr>
        <w:t>2017</w:t>
      </w:r>
      <w:r>
        <w:rPr>
          <w:rFonts w:eastAsia="仿宋" w:hint="eastAsia"/>
          <w:color w:val="000000" w:themeColor="text1"/>
          <w:sz w:val="32"/>
          <w:szCs w:val="32"/>
        </w:rPr>
        <w:t>年年度报告》显示，公司子公司奥特斯维能源（太仓）有限公司分别为</w:t>
      </w:r>
      <w:proofErr w:type="gramStart"/>
      <w:r>
        <w:rPr>
          <w:rFonts w:eastAsia="仿宋" w:hint="eastAsia"/>
          <w:color w:val="000000" w:themeColor="text1"/>
          <w:sz w:val="32"/>
          <w:szCs w:val="32"/>
        </w:rPr>
        <w:t>营口港悦商贸</w:t>
      </w:r>
      <w:proofErr w:type="gramEnd"/>
      <w:r>
        <w:rPr>
          <w:rFonts w:eastAsia="仿宋" w:hint="eastAsia"/>
          <w:color w:val="000000" w:themeColor="text1"/>
          <w:sz w:val="32"/>
          <w:szCs w:val="32"/>
        </w:rPr>
        <w:t>有限公司的</w:t>
      </w:r>
      <w:r>
        <w:rPr>
          <w:rFonts w:eastAsia="仿宋" w:hint="eastAsia"/>
          <w:color w:val="000000" w:themeColor="text1"/>
          <w:sz w:val="32"/>
          <w:szCs w:val="32"/>
        </w:rPr>
        <w:t>26,000</w:t>
      </w:r>
      <w:r>
        <w:rPr>
          <w:rFonts w:eastAsia="仿宋" w:hint="eastAsia"/>
          <w:color w:val="000000" w:themeColor="text1"/>
          <w:sz w:val="32"/>
          <w:szCs w:val="32"/>
        </w:rPr>
        <w:t>万元借款和营口</w:t>
      </w:r>
      <w:proofErr w:type="gramStart"/>
      <w:r w:rsidR="009E1F0A">
        <w:rPr>
          <w:rFonts w:eastAsia="仿宋" w:hint="eastAsia"/>
          <w:color w:val="000000" w:themeColor="text1"/>
          <w:sz w:val="32"/>
          <w:szCs w:val="32"/>
        </w:rPr>
        <w:t>恒</w:t>
      </w:r>
      <w:proofErr w:type="gramEnd"/>
      <w:r w:rsidR="009E1F0A">
        <w:rPr>
          <w:rFonts w:eastAsia="仿宋" w:hint="eastAsia"/>
          <w:color w:val="000000" w:themeColor="text1"/>
          <w:sz w:val="32"/>
          <w:szCs w:val="32"/>
        </w:rPr>
        <w:t>兴隆贸易有限公司的</w:t>
      </w:r>
      <w:r w:rsidR="009E1F0A">
        <w:rPr>
          <w:rFonts w:eastAsia="仿宋" w:hint="eastAsia"/>
          <w:color w:val="000000" w:themeColor="text1"/>
          <w:sz w:val="32"/>
          <w:szCs w:val="32"/>
        </w:rPr>
        <w:t>9,000</w:t>
      </w:r>
      <w:r w:rsidR="009E1F0A">
        <w:rPr>
          <w:rFonts w:eastAsia="仿宋" w:hint="eastAsia"/>
          <w:color w:val="000000" w:themeColor="text1"/>
          <w:sz w:val="32"/>
          <w:szCs w:val="32"/>
        </w:rPr>
        <w:t>万元借款提供质押担保。截至</w:t>
      </w:r>
      <w:r w:rsidR="009E1F0A">
        <w:rPr>
          <w:rFonts w:eastAsia="仿宋" w:hint="eastAsia"/>
          <w:color w:val="000000" w:themeColor="text1"/>
          <w:sz w:val="32"/>
          <w:szCs w:val="32"/>
        </w:rPr>
        <w:t>2017</w:t>
      </w:r>
      <w:r w:rsidR="009E1F0A">
        <w:rPr>
          <w:rFonts w:eastAsia="仿宋" w:hint="eastAsia"/>
          <w:color w:val="000000" w:themeColor="text1"/>
          <w:sz w:val="32"/>
          <w:szCs w:val="32"/>
        </w:rPr>
        <w:t>年</w:t>
      </w:r>
      <w:r w:rsidR="009E1F0A">
        <w:rPr>
          <w:rFonts w:eastAsia="仿宋" w:hint="eastAsia"/>
          <w:color w:val="000000" w:themeColor="text1"/>
          <w:sz w:val="32"/>
          <w:szCs w:val="32"/>
        </w:rPr>
        <w:t>8</w:t>
      </w:r>
      <w:r w:rsidR="009E1F0A">
        <w:rPr>
          <w:rFonts w:eastAsia="仿宋" w:hint="eastAsia"/>
          <w:color w:val="000000" w:themeColor="text1"/>
          <w:sz w:val="32"/>
          <w:szCs w:val="32"/>
        </w:rPr>
        <w:t>月</w:t>
      </w:r>
      <w:r w:rsidR="009E1F0A">
        <w:rPr>
          <w:rFonts w:eastAsia="仿宋" w:hint="eastAsia"/>
          <w:color w:val="000000" w:themeColor="text1"/>
          <w:sz w:val="32"/>
          <w:szCs w:val="32"/>
        </w:rPr>
        <w:t>19</w:t>
      </w:r>
      <w:r w:rsidR="009E1F0A">
        <w:rPr>
          <w:rFonts w:eastAsia="仿宋" w:hint="eastAsia"/>
          <w:color w:val="000000" w:themeColor="text1"/>
          <w:sz w:val="32"/>
          <w:szCs w:val="32"/>
        </w:rPr>
        <w:t>日，公司累计对外担保额为</w:t>
      </w:r>
      <w:r w:rsidR="009E1F0A">
        <w:rPr>
          <w:rFonts w:eastAsia="仿宋" w:hint="eastAsia"/>
          <w:color w:val="000000" w:themeColor="text1"/>
          <w:sz w:val="32"/>
          <w:szCs w:val="32"/>
        </w:rPr>
        <w:t>73.32</w:t>
      </w:r>
      <w:r w:rsidR="009E1F0A">
        <w:rPr>
          <w:rFonts w:eastAsia="仿宋" w:hint="eastAsia"/>
          <w:color w:val="000000" w:themeColor="text1"/>
          <w:sz w:val="32"/>
          <w:szCs w:val="32"/>
        </w:rPr>
        <w:t>亿元，占</w:t>
      </w:r>
      <w:r w:rsidR="009E1F0A">
        <w:rPr>
          <w:rFonts w:eastAsia="仿宋" w:hint="eastAsia"/>
          <w:color w:val="000000" w:themeColor="text1"/>
          <w:sz w:val="32"/>
          <w:szCs w:val="32"/>
        </w:rPr>
        <w:t>2016</w:t>
      </w:r>
      <w:r w:rsidR="009E1F0A">
        <w:rPr>
          <w:rFonts w:eastAsia="仿宋" w:hint="eastAsia"/>
          <w:color w:val="000000" w:themeColor="text1"/>
          <w:sz w:val="32"/>
          <w:szCs w:val="32"/>
        </w:rPr>
        <w:t>年度净资产的</w:t>
      </w:r>
      <w:r w:rsidR="009E1F0A">
        <w:rPr>
          <w:rFonts w:eastAsia="仿宋" w:hint="eastAsia"/>
          <w:color w:val="000000" w:themeColor="text1"/>
          <w:sz w:val="32"/>
          <w:szCs w:val="32"/>
        </w:rPr>
        <w:t>192.6%</w:t>
      </w:r>
      <w:r w:rsidR="009E1F0A">
        <w:rPr>
          <w:rFonts w:eastAsia="仿宋" w:hint="eastAsia"/>
          <w:color w:val="000000" w:themeColor="text1"/>
          <w:sz w:val="32"/>
          <w:szCs w:val="32"/>
        </w:rPr>
        <w:t>。上述两笔担保金额分别占公司</w:t>
      </w:r>
      <w:r w:rsidR="009E1F0A">
        <w:rPr>
          <w:rFonts w:eastAsia="仿宋" w:hint="eastAsia"/>
          <w:color w:val="000000" w:themeColor="text1"/>
          <w:sz w:val="32"/>
          <w:szCs w:val="32"/>
        </w:rPr>
        <w:t>2016</w:t>
      </w:r>
      <w:r w:rsidR="009E1F0A">
        <w:rPr>
          <w:rFonts w:eastAsia="仿宋" w:hint="eastAsia"/>
          <w:color w:val="000000" w:themeColor="text1"/>
          <w:sz w:val="32"/>
          <w:szCs w:val="32"/>
        </w:rPr>
        <w:t>年度净资产的</w:t>
      </w:r>
      <w:r w:rsidR="009E1F0A">
        <w:rPr>
          <w:rFonts w:eastAsia="仿宋" w:hint="eastAsia"/>
          <w:color w:val="000000" w:themeColor="text1"/>
          <w:sz w:val="32"/>
          <w:szCs w:val="32"/>
        </w:rPr>
        <w:t>6.8%</w:t>
      </w:r>
      <w:r w:rsidR="009E1F0A">
        <w:rPr>
          <w:rFonts w:eastAsia="仿宋" w:hint="eastAsia"/>
          <w:color w:val="000000" w:themeColor="text1"/>
          <w:sz w:val="32"/>
          <w:szCs w:val="32"/>
        </w:rPr>
        <w:t>、</w:t>
      </w:r>
      <w:r w:rsidR="009E1F0A">
        <w:rPr>
          <w:rFonts w:eastAsia="仿宋" w:hint="eastAsia"/>
          <w:color w:val="000000" w:themeColor="text1"/>
          <w:sz w:val="32"/>
          <w:szCs w:val="32"/>
        </w:rPr>
        <w:t>2.4%</w:t>
      </w:r>
      <w:r w:rsidR="009E1F0A">
        <w:rPr>
          <w:rFonts w:eastAsia="仿宋" w:hint="eastAsia"/>
          <w:color w:val="000000" w:themeColor="text1"/>
          <w:sz w:val="32"/>
          <w:szCs w:val="32"/>
        </w:rPr>
        <w:t>，此两笔担保事项公司未依规履行董事会、股东大会等决策程序并进行公告。</w:t>
      </w:r>
    </w:p>
    <w:p w:rsidR="008B1473" w:rsidRDefault="008B1473" w:rsidP="00E24208">
      <w:pPr>
        <w:pStyle w:val="a3"/>
        <w:spacing w:line="560" w:lineRule="exact"/>
        <w:ind w:firstLine="640"/>
        <w:rPr>
          <w:rFonts w:eastAsia="仿宋"/>
          <w:color w:val="000000" w:themeColor="text1"/>
          <w:sz w:val="32"/>
          <w:szCs w:val="32"/>
        </w:rPr>
      </w:pPr>
    </w:p>
    <w:p w:rsidR="009502BB" w:rsidRPr="009502BB" w:rsidRDefault="009502BB" w:rsidP="009502BB">
      <w:pPr>
        <w:spacing w:line="560" w:lineRule="exact"/>
        <w:ind w:firstLineChars="200" w:firstLine="640"/>
        <w:rPr>
          <w:rFonts w:ascii="Times New Roman" w:eastAsia="仿宋" w:hAnsi="Times New Roman" w:cs="Times New Roman"/>
          <w:color w:val="000000" w:themeColor="text1"/>
          <w:sz w:val="32"/>
          <w:szCs w:val="32"/>
        </w:rPr>
      </w:pPr>
      <w:r w:rsidRPr="009502BB">
        <w:rPr>
          <w:rFonts w:ascii="Times New Roman" w:eastAsia="仿宋" w:hAnsi="Times New Roman" w:cs="Times New Roman" w:hint="eastAsia"/>
          <w:color w:val="000000" w:themeColor="text1"/>
          <w:sz w:val="32"/>
          <w:szCs w:val="32"/>
        </w:rPr>
        <w:t>（二）</w:t>
      </w:r>
      <w:r w:rsidR="008B1473">
        <w:rPr>
          <w:rFonts w:ascii="Times New Roman" w:eastAsia="仿宋" w:hAnsi="Times New Roman" w:cs="Times New Roman" w:hint="eastAsia"/>
          <w:color w:val="000000" w:themeColor="text1"/>
          <w:sz w:val="32"/>
          <w:szCs w:val="32"/>
        </w:rPr>
        <w:t>处罚</w:t>
      </w:r>
      <w:r w:rsidR="008B1473">
        <w:rPr>
          <w:rFonts w:ascii="Times New Roman" w:eastAsia="仿宋" w:hAnsi="Times New Roman" w:cs="Times New Roman" w:hint="eastAsia"/>
          <w:color w:val="000000" w:themeColor="text1"/>
          <w:sz w:val="32"/>
          <w:szCs w:val="32"/>
        </w:rPr>
        <w:t>/</w:t>
      </w:r>
      <w:r w:rsidR="008B1473">
        <w:rPr>
          <w:rFonts w:ascii="Times New Roman" w:eastAsia="仿宋" w:hAnsi="Times New Roman" w:cs="Times New Roman" w:hint="eastAsia"/>
          <w:color w:val="000000" w:themeColor="text1"/>
          <w:sz w:val="32"/>
          <w:szCs w:val="32"/>
        </w:rPr>
        <w:t>处理依据及结果</w:t>
      </w:r>
      <w:r w:rsidRPr="009502BB">
        <w:rPr>
          <w:rFonts w:ascii="Times New Roman" w:eastAsia="仿宋" w:hAnsi="Times New Roman" w:cs="Times New Roman" w:hint="eastAsia"/>
          <w:color w:val="000000" w:themeColor="text1"/>
          <w:sz w:val="32"/>
          <w:szCs w:val="32"/>
        </w:rPr>
        <w:t>：</w:t>
      </w:r>
    </w:p>
    <w:p w:rsidR="009E1F0A" w:rsidRDefault="009E1F0A" w:rsidP="009E1F0A">
      <w:pPr>
        <w:pStyle w:val="a3"/>
        <w:spacing w:line="560" w:lineRule="exact"/>
        <w:ind w:firstLine="640"/>
        <w:rPr>
          <w:rFonts w:eastAsia="仿宋"/>
          <w:color w:val="000000" w:themeColor="text1"/>
          <w:sz w:val="32"/>
          <w:szCs w:val="32"/>
        </w:rPr>
      </w:pPr>
      <w:r w:rsidRPr="009E1F0A">
        <w:rPr>
          <w:rFonts w:eastAsia="仿宋" w:hint="eastAsia"/>
          <w:color w:val="000000" w:themeColor="text1"/>
          <w:sz w:val="32"/>
          <w:szCs w:val="32"/>
        </w:rPr>
        <w:t>公司</w:t>
      </w:r>
      <w:r w:rsidR="0082596F">
        <w:rPr>
          <w:rFonts w:eastAsia="仿宋" w:hint="eastAsia"/>
          <w:color w:val="000000" w:themeColor="text1"/>
          <w:sz w:val="32"/>
          <w:szCs w:val="32"/>
        </w:rPr>
        <w:t>的</w:t>
      </w:r>
      <w:r w:rsidRPr="009E1F0A">
        <w:rPr>
          <w:rFonts w:eastAsia="仿宋" w:hint="eastAsia"/>
          <w:color w:val="000000" w:themeColor="text1"/>
          <w:sz w:val="32"/>
          <w:szCs w:val="32"/>
        </w:rPr>
        <w:t>上述行为违反了《</w:t>
      </w:r>
      <w:r>
        <w:rPr>
          <w:rFonts w:eastAsia="仿宋" w:hint="eastAsia"/>
          <w:color w:val="000000" w:themeColor="text1"/>
          <w:sz w:val="32"/>
          <w:szCs w:val="32"/>
        </w:rPr>
        <w:t>上市公司信息披露管理办法</w:t>
      </w:r>
      <w:r w:rsidRPr="009E1F0A">
        <w:rPr>
          <w:rFonts w:eastAsia="仿宋" w:hint="eastAsia"/>
          <w:color w:val="000000" w:themeColor="text1"/>
          <w:sz w:val="32"/>
          <w:szCs w:val="32"/>
        </w:rPr>
        <w:t>》第</w:t>
      </w:r>
      <w:r>
        <w:rPr>
          <w:rFonts w:eastAsia="仿宋" w:hint="eastAsia"/>
          <w:color w:val="000000" w:themeColor="text1"/>
          <w:sz w:val="32"/>
          <w:szCs w:val="32"/>
        </w:rPr>
        <w:t>二</w:t>
      </w:r>
      <w:r w:rsidRPr="009E1F0A">
        <w:rPr>
          <w:rFonts w:eastAsia="仿宋" w:hint="eastAsia"/>
          <w:color w:val="000000" w:themeColor="text1"/>
          <w:sz w:val="32"/>
          <w:szCs w:val="32"/>
        </w:rPr>
        <w:t>条、第</w:t>
      </w:r>
      <w:r>
        <w:rPr>
          <w:rFonts w:eastAsia="仿宋" w:hint="eastAsia"/>
          <w:color w:val="000000" w:themeColor="text1"/>
          <w:sz w:val="32"/>
          <w:szCs w:val="32"/>
        </w:rPr>
        <w:t>三十</w:t>
      </w:r>
      <w:r w:rsidRPr="009E1F0A">
        <w:rPr>
          <w:rFonts w:eastAsia="仿宋" w:hint="eastAsia"/>
          <w:color w:val="000000" w:themeColor="text1"/>
          <w:sz w:val="32"/>
          <w:szCs w:val="32"/>
        </w:rPr>
        <w:t>条、第</w:t>
      </w:r>
      <w:r>
        <w:rPr>
          <w:rFonts w:eastAsia="仿宋" w:hint="eastAsia"/>
          <w:color w:val="000000" w:themeColor="text1"/>
          <w:sz w:val="32"/>
          <w:szCs w:val="32"/>
        </w:rPr>
        <w:t>三十一</w:t>
      </w:r>
      <w:r w:rsidRPr="009E1F0A">
        <w:rPr>
          <w:rFonts w:eastAsia="仿宋" w:hint="eastAsia"/>
          <w:color w:val="000000" w:themeColor="text1"/>
          <w:sz w:val="32"/>
          <w:szCs w:val="32"/>
        </w:rPr>
        <w:t>条</w:t>
      </w:r>
      <w:r>
        <w:rPr>
          <w:rFonts w:eastAsia="仿宋" w:hint="eastAsia"/>
          <w:color w:val="000000" w:themeColor="text1"/>
          <w:sz w:val="32"/>
          <w:szCs w:val="32"/>
        </w:rPr>
        <w:t>的规定。按照</w:t>
      </w:r>
      <w:r w:rsidRPr="009E1F0A">
        <w:rPr>
          <w:rFonts w:eastAsia="仿宋" w:hint="eastAsia"/>
          <w:color w:val="000000" w:themeColor="text1"/>
          <w:sz w:val="32"/>
          <w:szCs w:val="32"/>
        </w:rPr>
        <w:t>《上市公司信息披露管理办法》第五十</w:t>
      </w:r>
      <w:r>
        <w:rPr>
          <w:rFonts w:eastAsia="仿宋" w:hint="eastAsia"/>
          <w:color w:val="000000" w:themeColor="text1"/>
          <w:sz w:val="32"/>
          <w:szCs w:val="32"/>
        </w:rPr>
        <w:t>九</w:t>
      </w:r>
      <w:r w:rsidRPr="009E1F0A">
        <w:rPr>
          <w:rFonts w:eastAsia="仿宋" w:hint="eastAsia"/>
          <w:color w:val="000000" w:themeColor="text1"/>
          <w:sz w:val="32"/>
          <w:szCs w:val="32"/>
        </w:rPr>
        <w:t>条</w:t>
      </w:r>
      <w:r>
        <w:rPr>
          <w:rFonts w:eastAsia="仿宋" w:hint="eastAsia"/>
          <w:color w:val="000000" w:themeColor="text1"/>
          <w:sz w:val="32"/>
          <w:szCs w:val="32"/>
        </w:rPr>
        <w:t>的</w:t>
      </w:r>
      <w:r w:rsidRPr="009E1F0A">
        <w:rPr>
          <w:rFonts w:eastAsia="仿宋" w:hint="eastAsia"/>
          <w:color w:val="000000" w:themeColor="text1"/>
          <w:sz w:val="32"/>
          <w:szCs w:val="32"/>
        </w:rPr>
        <w:t>规定，中国证券监督管理委员会</w:t>
      </w:r>
      <w:r w:rsidR="004E7804">
        <w:rPr>
          <w:rFonts w:eastAsia="仿宋" w:hint="eastAsia"/>
          <w:color w:val="000000" w:themeColor="text1"/>
          <w:sz w:val="32"/>
          <w:szCs w:val="32"/>
        </w:rPr>
        <w:t>江苏证监局决定对公司采取出具警示函的</w:t>
      </w:r>
      <w:r w:rsidR="0082596F">
        <w:rPr>
          <w:rFonts w:eastAsia="仿宋" w:hint="eastAsia"/>
          <w:color w:val="000000" w:themeColor="text1"/>
          <w:sz w:val="32"/>
          <w:szCs w:val="32"/>
        </w:rPr>
        <w:t>监督</w:t>
      </w:r>
      <w:r w:rsidR="004E7804">
        <w:rPr>
          <w:rFonts w:eastAsia="仿宋" w:hint="eastAsia"/>
          <w:color w:val="000000" w:themeColor="text1"/>
          <w:sz w:val="32"/>
          <w:szCs w:val="32"/>
        </w:rPr>
        <w:t>管理</w:t>
      </w:r>
      <w:r w:rsidRPr="009E1F0A">
        <w:rPr>
          <w:rFonts w:eastAsia="仿宋" w:hint="eastAsia"/>
          <w:color w:val="000000" w:themeColor="text1"/>
          <w:sz w:val="32"/>
          <w:szCs w:val="32"/>
        </w:rPr>
        <w:t>措施。</w:t>
      </w:r>
    </w:p>
    <w:p w:rsidR="009E1F0A" w:rsidRDefault="009E1F0A" w:rsidP="009E1F0A">
      <w:pPr>
        <w:pStyle w:val="a3"/>
        <w:spacing w:line="560" w:lineRule="exact"/>
        <w:ind w:firstLine="640"/>
        <w:rPr>
          <w:rFonts w:eastAsia="仿宋"/>
          <w:color w:val="000000" w:themeColor="text1"/>
          <w:sz w:val="32"/>
          <w:szCs w:val="32"/>
        </w:rPr>
      </w:pPr>
    </w:p>
    <w:p w:rsidR="00E24208" w:rsidRDefault="00E24208" w:rsidP="009E1F0A">
      <w:pPr>
        <w:pStyle w:val="a3"/>
        <w:spacing w:line="560" w:lineRule="exact"/>
        <w:ind w:firstLine="640"/>
        <w:rPr>
          <w:rFonts w:eastAsia="黑体"/>
          <w:color w:val="000000" w:themeColor="text1"/>
          <w:sz w:val="32"/>
          <w:szCs w:val="32"/>
        </w:rPr>
      </w:pPr>
      <w:r w:rsidRPr="00E24208">
        <w:rPr>
          <w:rFonts w:eastAsia="黑体"/>
          <w:color w:val="000000" w:themeColor="text1"/>
          <w:sz w:val="32"/>
          <w:szCs w:val="32"/>
        </w:rPr>
        <w:t>三、</w:t>
      </w:r>
      <w:r w:rsidR="008B1473">
        <w:rPr>
          <w:rFonts w:eastAsia="黑体" w:hint="eastAsia"/>
          <w:color w:val="000000" w:themeColor="text1"/>
          <w:sz w:val="32"/>
          <w:szCs w:val="32"/>
        </w:rPr>
        <w:t>对公司的影响</w:t>
      </w:r>
    </w:p>
    <w:p w:rsidR="008B1473" w:rsidRDefault="008B1473" w:rsidP="008B1473">
      <w:pPr>
        <w:spacing w:line="560" w:lineRule="exact"/>
        <w:ind w:firstLineChars="200" w:firstLine="640"/>
        <w:rPr>
          <w:rFonts w:ascii="Times New Roman" w:eastAsia="仿宋" w:hAnsi="Times New Roman" w:cs="Times New Roman"/>
          <w:color w:val="000000" w:themeColor="text1"/>
          <w:sz w:val="32"/>
          <w:szCs w:val="32"/>
        </w:rPr>
      </w:pPr>
      <w:r w:rsidRPr="008B1473">
        <w:rPr>
          <w:rFonts w:ascii="Times New Roman" w:eastAsia="仿宋" w:hAnsi="Times New Roman" w:cs="Times New Roman" w:hint="eastAsia"/>
          <w:color w:val="000000" w:themeColor="text1"/>
          <w:sz w:val="32"/>
          <w:szCs w:val="32"/>
        </w:rPr>
        <w:t>（一）对公司经营方面产生的影响：</w:t>
      </w:r>
    </w:p>
    <w:p w:rsidR="008B1473" w:rsidRDefault="008B1473" w:rsidP="004E780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上述监管措施未对公司经营方面产生重大不利影响。</w:t>
      </w:r>
    </w:p>
    <w:p w:rsidR="00655039" w:rsidRDefault="00655039" w:rsidP="0065503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（二）对公司财务方面产生的影响：</w:t>
      </w:r>
    </w:p>
    <w:p w:rsidR="00655039" w:rsidRDefault="00655039" w:rsidP="004E780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lastRenderedPageBreak/>
        <w:t>上述监管措施未对公司财务方面产生重大不利影响。</w:t>
      </w:r>
    </w:p>
    <w:p w:rsidR="00655039" w:rsidRPr="00661FE6" w:rsidRDefault="00655039" w:rsidP="00655039">
      <w:pPr>
        <w:spacing w:line="560" w:lineRule="exact"/>
        <w:ind w:firstLineChars="400" w:firstLine="1280"/>
        <w:rPr>
          <w:rFonts w:ascii="Times New Roman" w:eastAsia="仿宋" w:hAnsi="Times New Roman" w:cs="Times New Roman"/>
          <w:color w:val="000000" w:themeColor="text1"/>
          <w:sz w:val="32"/>
          <w:szCs w:val="32"/>
        </w:rPr>
      </w:pPr>
    </w:p>
    <w:p w:rsidR="00655039" w:rsidRDefault="00655039" w:rsidP="00655039">
      <w:pPr>
        <w:pStyle w:val="a3"/>
        <w:spacing w:line="560" w:lineRule="exact"/>
        <w:ind w:firstLine="640"/>
        <w:rPr>
          <w:rFonts w:eastAsia="黑体"/>
          <w:color w:val="000000" w:themeColor="text1"/>
          <w:sz w:val="32"/>
          <w:szCs w:val="32"/>
        </w:rPr>
      </w:pPr>
      <w:r>
        <w:rPr>
          <w:rFonts w:eastAsia="黑体" w:hint="eastAsia"/>
          <w:color w:val="000000" w:themeColor="text1"/>
          <w:sz w:val="32"/>
          <w:szCs w:val="32"/>
        </w:rPr>
        <w:t>四</w:t>
      </w:r>
      <w:r w:rsidRPr="00E24208">
        <w:rPr>
          <w:rFonts w:eastAsia="黑体"/>
          <w:color w:val="000000" w:themeColor="text1"/>
          <w:sz w:val="32"/>
          <w:szCs w:val="32"/>
        </w:rPr>
        <w:t>、</w:t>
      </w:r>
      <w:r>
        <w:rPr>
          <w:rFonts w:eastAsia="黑体" w:hint="eastAsia"/>
          <w:color w:val="000000" w:themeColor="text1"/>
          <w:sz w:val="32"/>
          <w:szCs w:val="32"/>
        </w:rPr>
        <w:t>应对措施</w:t>
      </w:r>
      <w:bookmarkStart w:id="1" w:name="_GoBack"/>
      <w:bookmarkEnd w:id="1"/>
    </w:p>
    <w:p w:rsidR="00655039" w:rsidRDefault="00655039" w:rsidP="0065503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拟采取的应对措施</w:t>
      </w:r>
      <w:r w:rsidRPr="008B1473">
        <w:rPr>
          <w:rFonts w:ascii="Times New Roman" w:eastAsia="仿宋" w:hAnsi="Times New Roman" w:cs="Times New Roman" w:hint="eastAsia"/>
          <w:color w:val="000000" w:themeColor="text1"/>
          <w:sz w:val="32"/>
          <w:szCs w:val="32"/>
        </w:rPr>
        <w:t>：</w:t>
      </w:r>
    </w:p>
    <w:p w:rsidR="00655039" w:rsidRDefault="004E7804" w:rsidP="004E7804">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color w:val="000000" w:themeColor="text1"/>
          <w:sz w:val="32"/>
          <w:szCs w:val="32"/>
        </w:rPr>
        <w:t>公司将充分吸取教训</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加强内部管理</w:t>
      </w:r>
      <w:r>
        <w:rPr>
          <w:rFonts w:ascii="Times New Roman" w:eastAsia="仿宋" w:hAnsi="Times New Roman" w:cs="Times New Roman" w:hint="eastAsia"/>
          <w:color w:val="000000" w:themeColor="text1"/>
          <w:sz w:val="32"/>
          <w:szCs w:val="32"/>
        </w:rPr>
        <w:t>，</w:t>
      </w:r>
      <w:r>
        <w:rPr>
          <w:rFonts w:ascii="Times New Roman" w:eastAsia="仿宋" w:hAnsi="Times New Roman" w:cs="Times New Roman"/>
          <w:color w:val="000000" w:themeColor="text1"/>
          <w:sz w:val="32"/>
          <w:szCs w:val="32"/>
        </w:rPr>
        <w:t>切实履行信息披露义务</w:t>
      </w:r>
      <w:r>
        <w:rPr>
          <w:rFonts w:ascii="Times New Roman" w:eastAsia="仿宋" w:hAnsi="Times New Roman" w:cs="Times New Roman" w:hint="eastAsia"/>
          <w:color w:val="000000" w:themeColor="text1"/>
          <w:sz w:val="32"/>
          <w:szCs w:val="32"/>
        </w:rPr>
        <w:t>。</w:t>
      </w:r>
    </w:p>
    <w:p w:rsidR="004E7804" w:rsidRPr="00655039" w:rsidRDefault="004E7804" w:rsidP="00655039">
      <w:pPr>
        <w:spacing w:line="560" w:lineRule="exact"/>
        <w:ind w:firstLineChars="400" w:firstLine="1280"/>
        <w:rPr>
          <w:rFonts w:ascii="Times New Roman" w:eastAsia="仿宋" w:hAnsi="Times New Roman" w:cs="Times New Roman"/>
          <w:color w:val="000000" w:themeColor="text1"/>
          <w:sz w:val="32"/>
          <w:szCs w:val="32"/>
        </w:rPr>
      </w:pPr>
    </w:p>
    <w:p w:rsidR="00655039" w:rsidRDefault="00655039" w:rsidP="00655039">
      <w:pPr>
        <w:pStyle w:val="a3"/>
        <w:spacing w:line="560" w:lineRule="exact"/>
        <w:ind w:firstLine="640"/>
        <w:rPr>
          <w:rFonts w:eastAsia="黑体"/>
          <w:color w:val="000000" w:themeColor="text1"/>
          <w:sz w:val="32"/>
          <w:szCs w:val="32"/>
        </w:rPr>
      </w:pPr>
      <w:r>
        <w:rPr>
          <w:rFonts w:eastAsia="黑体" w:hint="eastAsia"/>
          <w:color w:val="000000" w:themeColor="text1"/>
          <w:sz w:val="32"/>
          <w:szCs w:val="32"/>
        </w:rPr>
        <w:t>五</w:t>
      </w:r>
      <w:r w:rsidRPr="00E24208">
        <w:rPr>
          <w:rFonts w:eastAsia="黑体"/>
          <w:color w:val="000000" w:themeColor="text1"/>
          <w:sz w:val="32"/>
          <w:szCs w:val="32"/>
        </w:rPr>
        <w:t>、</w:t>
      </w:r>
      <w:r>
        <w:rPr>
          <w:rFonts w:eastAsia="黑体" w:hint="eastAsia"/>
          <w:color w:val="000000" w:themeColor="text1"/>
          <w:sz w:val="32"/>
          <w:szCs w:val="32"/>
        </w:rPr>
        <w:t>备查文件目录</w:t>
      </w:r>
    </w:p>
    <w:p w:rsidR="00655039" w:rsidRDefault="00655039" w:rsidP="00655039">
      <w:pPr>
        <w:spacing w:line="560" w:lineRule="exact"/>
        <w:ind w:firstLineChars="200" w:firstLine="640"/>
        <w:rPr>
          <w:rFonts w:ascii="Times New Roman" w:eastAsia="仿宋" w:hAnsi="Times New Roman" w:cs="Times New Roman"/>
          <w:color w:val="000000" w:themeColor="text1"/>
          <w:sz w:val="32"/>
          <w:szCs w:val="32"/>
        </w:rPr>
      </w:pPr>
      <w:r>
        <w:rPr>
          <w:rFonts w:ascii="Times New Roman" w:eastAsia="仿宋" w:hAnsi="Times New Roman" w:cs="Times New Roman" w:hint="eastAsia"/>
          <w:color w:val="000000" w:themeColor="text1"/>
          <w:sz w:val="32"/>
          <w:szCs w:val="32"/>
        </w:rPr>
        <w:t>《</w:t>
      </w:r>
      <w:r w:rsidR="004E7804">
        <w:rPr>
          <w:rFonts w:ascii="Times New Roman" w:eastAsia="仿宋" w:hAnsi="Times New Roman" w:cs="Times New Roman" w:hint="eastAsia"/>
          <w:color w:val="000000" w:themeColor="text1"/>
          <w:sz w:val="32"/>
          <w:szCs w:val="32"/>
        </w:rPr>
        <w:t>江苏证监局关于对海润光伏科技股份有限公司采取出具警示函措施的决定</w:t>
      </w:r>
      <w:r>
        <w:rPr>
          <w:rFonts w:ascii="Times New Roman" w:eastAsia="仿宋" w:hAnsi="Times New Roman" w:cs="Times New Roman" w:hint="eastAsia"/>
          <w:color w:val="000000" w:themeColor="text1"/>
          <w:sz w:val="32"/>
          <w:szCs w:val="32"/>
        </w:rPr>
        <w:t>》</w:t>
      </w:r>
      <w:r w:rsidR="004E7804">
        <w:rPr>
          <w:rFonts w:ascii="Times New Roman" w:eastAsia="仿宋" w:hAnsi="Times New Roman" w:cs="Times New Roman" w:hint="eastAsia"/>
          <w:color w:val="000000" w:themeColor="text1"/>
          <w:sz w:val="32"/>
          <w:szCs w:val="32"/>
        </w:rPr>
        <w:t>【</w:t>
      </w:r>
      <w:r w:rsidR="004E7804">
        <w:rPr>
          <w:rFonts w:ascii="Times New Roman" w:eastAsia="仿宋" w:hAnsi="Times New Roman" w:cs="Times New Roman" w:hint="eastAsia"/>
          <w:color w:val="000000" w:themeColor="text1"/>
          <w:sz w:val="32"/>
          <w:szCs w:val="32"/>
        </w:rPr>
        <w:t>2019</w:t>
      </w:r>
      <w:r w:rsidR="004E7804">
        <w:rPr>
          <w:rFonts w:ascii="Times New Roman" w:eastAsia="仿宋" w:hAnsi="Times New Roman" w:cs="Times New Roman" w:hint="eastAsia"/>
          <w:color w:val="000000" w:themeColor="text1"/>
          <w:sz w:val="32"/>
          <w:szCs w:val="32"/>
        </w:rPr>
        <w:t>】</w:t>
      </w:r>
      <w:r w:rsidR="004E7804">
        <w:rPr>
          <w:rFonts w:ascii="Times New Roman" w:eastAsia="仿宋" w:hAnsi="Times New Roman" w:cs="Times New Roman" w:hint="eastAsia"/>
          <w:color w:val="000000" w:themeColor="text1"/>
          <w:sz w:val="32"/>
          <w:szCs w:val="32"/>
        </w:rPr>
        <w:t>53</w:t>
      </w:r>
      <w:r w:rsidR="004E7804">
        <w:rPr>
          <w:rFonts w:ascii="Times New Roman" w:eastAsia="仿宋" w:hAnsi="Times New Roman" w:cs="Times New Roman" w:hint="eastAsia"/>
          <w:color w:val="000000" w:themeColor="text1"/>
          <w:sz w:val="32"/>
          <w:szCs w:val="32"/>
        </w:rPr>
        <w:t>号</w:t>
      </w:r>
    </w:p>
    <w:p w:rsidR="00E24208" w:rsidRPr="00655039" w:rsidRDefault="00E24208" w:rsidP="00181126">
      <w:pPr>
        <w:spacing w:line="560" w:lineRule="exact"/>
        <w:ind w:right="320" w:firstLineChars="400" w:firstLine="1280"/>
        <w:jc w:val="left"/>
        <w:rPr>
          <w:rFonts w:ascii="Times New Roman" w:eastAsia="仿宋" w:hAnsi="Times New Roman" w:cs="Times New Roman"/>
          <w:color w:val="000000" w:themeColor="text1"/>
          <w:sz w:val="32"/>
          <w:szCs w:val="32"/>
        </w:rPr>
      </w:pPr>
    </w:p>
    <w:p w:rsidR="00E24208" w:rsidRPr="00E24208" w:rsidRDefault="00E24208" w:rsidP="00E24208">
      <w:pPr>
        <w:spacing w:line="560" w:lineRule="exact"/>
        <w:ind w:right="320" w:firstLineChars="200" w:firstLine="640"/>
        <w:jc w:val="left"/>
        <w:rPr>
          <w:rFonts w:ascii="Times New Roman" w:eastAsia="仿宋" w:hAnsi="Times New Roman" w:cs="Times New Roman"/>
          <w:color w:val="000000" w:themeColor="text1"/>
          <w:sz w:val="32"/>
          <w:szCs w:val="32"/>
        </w:rPr>
      </w:pPr>
      <w:r w:rsidRPr="00E24208">
        <w:rPr>
          <w:rFonts w:ascii="Times New Roman" w:eastAsia="仿宋" w:hAnsi="Times New Roman" w:cs="Times New Roman" w:hint="eastAsia"/>
          <w:color w:val="000000" w:themeColor="text1"/>
          <w:sz w:val="32"/>
          <w:szCs w:val="32"/>
        </w:rPr>
        <w:t>特此公告</w:t>
      </w:r>
      <w:r w:rsidRPr="00E24208">
        <w:rPr>
          <w:rFonts w:ascii="Times New Roman" w:eastAsia="仿宋" w:hAnsi="Times New Roman" w:cs="Times New Roman"/>
          <w:color w:val="000000" w:themeColor="text1"/>
          <w:sz w:val="32"/>
          <w:szCs w:val="32"/>
        </w:rPr>
        <w:tab/>
      </w:r>
      <w:r w:rsidRPr="00E24208">
        <w:rPr>
          <w:rFonts w:ascii="Times New Roman" w:eastAsia="仿宋" w:hAnsi="Times New Roman" w:cs="Times New Roman" w:hint="eastAsia"/>
          <w:color w:val="000000" w:themeColor="text1"/>
          <w:sz w:val="32"/>
          <w:szCs w:val="32"/>
        </w:rPr>
        <w:t>。</w:t>
      </w:r>
      <w:r w:rsidRPr="00E24208">
        <w:rPr>
          <w:rFonts w:ascii="Times New Roman" w:eastAsia="仿宋" w:hAnsi="Times New Roman" w:cs="Times New Roman"/>
          <w:color w:val="000000" w:themeColor="text1"/>
          <w:sz w:val="32"/>
          <w:szCs w:val="32"/>
        </w:rPr>
        <w:tab/>
      </w:r>
      <w:r w:rsidRPr="00E24208">
        <w:rPr>
          <w:rFonts w:ascii="Times New Roman" w:eastAsia="仿宋" w:hAnsi="Times New Roman" w:cs="Times New Roman"/>
          <w:color w:val="000000" w:themeColor="text1"/>
          <w:sz w:val="32"/>
          <w:szCs w:val="32"/>
        </w:rPr>
        <w:tab/>
        <w:t xml:space="preserve">                                                     </w:t>
      </w:r>
    </w:p>
    <w:p w:rsidR="00E24208" w:rsidRPr="00E24208" w:rsidRDefault="00E24208" w:rsidP="00E24208">
      <w:pPr>
        <w:spacing w:line="560" w:lineRule="exact"/>
        <w:ind w:right="320" w:firstLineChars="200" w:firstLine="640"/>
        <w:jc w:val="right"/>
        <w:rPr>
          <w:rFonts w:ascii="Times New Roman" w:eastAsia="仿宋" w:hAnsi="Times New Roman" w:cs="Times New Roman"/>
          <w:color w:val="000000" w:themeColor="text1"/>
          <w:sz w:val="32"/>
          <w:szCs w:val="32"/>
        </w:rPr>
      </w:pPr>
    </w:p>
    <w:p w:rsidR="00E24208" w:rsidRPr="00E24208" w:rsidRDefault="00E24208" w:rsidP="00E24208">
      <w:pPr>
        <w:spacing w:line="560" w:lineRule="exact"/>
        <w:ind w:right="320" w:firstLineChars="200" w:firstLine="640"/>
        <w:jc w:val="right"/>
        <w:rPr>
          <w:rFonts w:ascii="Times New Roman" w:eastAsia="仿宋" w:hAnsi="Times New Roman" w:cs="Times New Roman"/>
          <w:color w:val="000000" w:themeColor="text1"/>
          <w:sz w:val="32"/>
          <w:szCs w:val="32"/>
        </w:rPr>
      </w:pPr>
      <w:r w:rsidRPr="00E24208">
        <w:rPr>
          <w:rFonts w:ascii="Times New Roman" w:eastAsia="仿宋" w:hAnsi="Times New Roman" w:cs="Times New Roman"/>
          <w:color w:val="000000" w:themeColor="text1"/>
          <w:sz w:val="32"/>
          <w:szCs w:val="32"/>
        </w:rPr>
        <w:t>海润光</w:t>
      </w:r>
      <w:proofErr w:type="gramStart"/>
      <w:r w:rsidRPr="00E24208">
        <w:rPr>
          <w:rFonts w:ascii="Times New Roman" w:eastAsia="仿宋" w:hAnsi="Times New Roman" w:cs="Times New Roman"/>
          <w:color w:val="000000" w:themeColor="text1"/>
          <w:sz w:val="32"/>
          <w:szCs w:val="32"/>
        </w:rPr>
        <w:t>伏科技</w:t>
      </w:r>
      <w:proofErr w:type="gramEnd"/>
      <w:r w:rsidRPr="00E24208">
        <w:rPr>
          <w:rFonts w:ascii="Times New Roman" w:eastAsia="仿宋" w:hAnsi="Times New Roman" w:cs="Times New Roman"/>
          <w:color w:val="000000" w:themeColor="text1"/>
          <w:sz w:val="32"/>
          <w:szCs w:val="32"/>
        </w:rPr>
        <w:t>股份有限公司董事会</w:t>
      </w:r>
      <w:r w:rsidRPr="00E24208">
        <w:rPr>
          <w:rFonts w:ascii="Times New Roman" w:eastAsia="仿宋" w:hAnsi="Times New Roman" w:cs="Times New Roman"/>
          <w:color w:val="000000" w:themeColor="text1"/>
          <w:sz w:val="32"/>
          <w:szCs w:val="32"/>
        </w:rPr>
        <w:t xml:space="preserve">                                                          </w:t>
      </w:r>
      <w:r w:rsidRPr="00E24208">
        <w:rPr>
          <w:rFonts w:ascii="Times New Roman" w:eastAsia="仿宋" w:hAnsi="Times New Roman" w:cs="Times New Roman" w:hint="eastAsia"/>
          <w:color w:val="000000" w:themeColor="text1"/>
          <w:sz w:val="32"/>
          <w:szCs w:val="32"/>
        </w:rPr>
        <w:t>2019</w:t>
      </w:r>
      <w:r w:rsidRPr="00E24208">
        <w:rPr>
          <w:rFonts w:ascii="Times New Roman" w:eastAsia="仿宋" w:hAnsi="Times New Roman" w:cs="Times New Roman" w:hint="eastAsia"/>
          <w:color w:val="000000" w:themeColor="text1"/>
          <w:sz w:val="32"/>
          <w:szCs w:val="32"/>
        </w:rPr>
        <w:t>年</w:t>
      </w:r>
      <w:r w:rsidRPr="00E24208">
        <w:rPr>
          <w:rFonts w:ascii="Times New Roman" w:eastAsia="仿宋" w:hAnsi="Times New Roman" w:cs="Times New Roman" w:hint="eastAsia"/>
          <w:color w:val="000000" w:themeColor="text1"/>
          <w:sz w:val="32"/>
          <w:szCs w:val="32"/>
        </w:rPr>
        <w:t>7</w:t>
      </w:r>
      <w:r w:rsidRPr="00E24208">
        <w:rPr>
          <w:rFonts w:ascii="Times New Roman" w:eastAsia="仿宋" w:hAnsi="Times New Roman" w:cs="Times New Roman" w:hint="eastAsia"/>
          <w:color w:val="000000" w:themeColor="text1"/>
          <w:sz w:val="32"/>
          <w:szCs w:val="32"/>
        </w:rPr>
        <w:t>月</w:t>
      </w:r>
      <w:r w:rsidRPr="00E24208">
        <w:rPr>
          <w:rFonts w:ascii="Times New Roman" w:eastAsia="仿宋" w:hAnsi="Times New Roman" w:cs="Times New Roman" w:hint="eastAsia"/>
          <w:color w:val="000000" w:themeColor="text1"/>
          <w:sz w:val="32"/>
          <w:szCs w:val="32"/>
        </w:rPr>
        <w:t>1</w:t>
      </w:r>
      <w:r w:rsidR="00655039">
        <w:rPr>
          <w:rFonts w:ascii="Times New Roman" w:eastAsia="仿宋" w:hAnsi="Times New Roman" w:cs="Times New Roman" w:hint="eastAsia"/>
          <w:color w:val="000000" w:themeColor="text1"/>
          <w:sz w:val="32"/>
          <w:szCs w:val="32"/>
        </w:rPr>
        <w:t>9</w:t>
      </w:r>
      <w:r w:rsidRPr="00E24208">
        <w:rPr>
          <w:rFonts w:ascii="Times New Roman" w:eastAsia="仿宋" w:hAnsi="Times New Roman" w:cs="Times New Roman" w:hint="eastAsia"/>
          <w:color w:val="000000" w:themeColor="text1"/>
          <w:sz w:val="32"/>
          <w:szCs w:val="32"/>
        </w:rPr>
        <w:t>日</w:t>
      </w:r>
      <w:r w:rsidRPr="00E24208">
        <w:rPr>
          <w:rFonts w:ascii="Times New Roman" w:eastAsia="仿宋" w:hAnsi="Times New Roman" w:cs="Times New Roman"/>
          <w:color w:val="000000" w:themeColor="text1"/>
          <w:sz w:val="32"/>
          <w:szCs w:val="32"/>
        </w:rPr>
        <w:t xml:space="preserve"> </w:t>
      </w:r>
    </w:p>
    <w:p w:rsidR="00734A9C" w:rsidRPr="00E24208" w:rsidRDefault="00734A9C">
      <w:pPr>
        <w:rPr>
          <w:color w:val="000000" w:themeColor="text1"/>
        </w:rPr>
      </w:pPr>
    </w:p>
    <w:sectPr w:rsidR="00734A9C" w:rsidRPr="00E2420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96F" w:rsidRDefault="0082596F" w:rsidP="00E24208">
      <w:r>
        <w:separator/>
      </w:r>
    </w:p>
  </w:endnote>
  <w:endnote w:type="continuationSeparator" w:id="0">
    <w:p w:rsidR="0082596F" w:rsidRDefault="0082596F" w:rsidP="00E24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大标宋简体">
    <w:altName w:val="Arial Unicode MS"/>
    <w:charset w:val="86"/>
    <w:family w:val="auto"/>
    <w:pitch w:val="variable"/>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96F" w:rsidRDefault="0082596F" w:rsidP="00E24208">
      <w:r>
        <w:separator/>
      </w:r>
    </w:p>
  </w:footnote>
  <w:footnote w:type="continuationSeparator" w:id="0">
    <w:p w:rsidR="0082596F" w:rsidRDefault="0082596F" w:rsidP="00E242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208"/>
    <w:rsid w:val="000020DA"/>
    <w:rsid w:val="00142D35"/>
    <w:rsid w:val="00181126"/>
    <w:rsid w:val="00261FDC"/>
    <w:rsid w:val="003C3025"/>
    <w:rsid w:val="003C7666"/>
    <w:rsid w:val="004E7804"/>
    <w:rsid w:val="00643945"/>
    <w:rsid w:val="00655039"/>
    <w:rsid w:val="00661FE6"/>
    <w:rsid w:val="00734A9C"/>
    <w:rsid w:val="00814ACD"/>
    <w:rsid w:val="0082596F"/>
    <w:rsid w:val="008B1473"/>
    <w:rsid w:val="009502BB"/>
    <w:rsid w:val="009E1F0A"/>
    <w:rsid w:val="00A00FCF"/>
    <w:rsid w:val="00AE7199"/>
    <w:rsid w:val="00E24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24208"/>
    <w:pPr>
      <w:ind w:firstLineChars="200" w:firstLine="420"/>
    </w:pPr>
    <w:rPr>
      <w:rFonts w:ascii="Times New Roman" w:eastAsia="宋体" w:hAnsi="Times New Roman" w:cs="Times New Roman"/>
      <w:szCs w:val="24"/>
    </w:rPr>
  </w:style>
  <w:style w:type="character" w:customStyle="1" w:styleId="Char0">
    <w:name w:val="脚注文本 Char"/>
    <w:link w:val="a4"/>
    <w:uiPriority w:val="99"/>
    <w:rsid w:val="00E24208"/>
    <w:rPr>
      <w:rFonts w:ascii="Times New Roman" w:eastAsia="宋体" w:hAnsi="Times New Roman" w:cs="Times New Roman"/>
      <w:sz w:val="18"/>
      <w:szCs w:val="18"/>
    </w:rPr>
  </w:style>
  <w:style w:type="character" w:styleId="a5">
    <w:name w:val="footnote reference"/>
    <w:uiPriority w:val="99"/>
    <w:rsid w:val="00E24208"/>
    <w:rPr>
      <w:vertAlign w:val="superscript"/>
    </w:rPr>
  </w:style>
  <w:style w:type="paragraph" w:styleId="a4">
    <w:name w:val="footnote text"/>
    <w:basedOn w:val="a"/>
    <w:link w:val="Char0"/>
    <w:uiPriority w:val="99"/>
    <w:rsid w:val="00E24208"/>
    <w:pPr>
      <w:snapToGrid w:val="0"/>
      <w:jc w:val="left"/>
    </w:pPr>
    <w:rPr>
      <w:rFonts w:ascii="Times New Roman" w:eastAsia="宋体" w:hAnsi="Times New Roman" w:cs="Times New Roman"/>
      <w:sz w:val="18"/>
      <w:szCs w:val="18"/>
    </w:rPr>
  </w:style>
  <w:style w:type="character" w:customStyle="1" w:styleId="Char1">
    <w:name w:val="脚注文本 Char1"/>
    <w:basedOn w:val="a0"/>
    <w:uiPriority w:val="99"/>
    <w:semiHidden/>
    <w:rsid w:val="00E24208"/>
    <w:rPr>
      <w:sz w:val="18"/>
      <w:szCs w:val="18"/>
    </w:rPr>
  </w:style>
  <w:style w:type="character" w:customStyle="1" w:styleId="Char">
    <w:name w:val="列出段落 Char"/>
    <w:basedOn w:val="a0"/>
    <w:link w:val="a3"/>
    <w:uiPriority w:val="34"/>
    <w:rsid w:val="00E24208"/>
    <w:rPr>
      <w:rFonts w:ascii="Times New Roman" w:eastAsia="宋体" w:hAnsi="Times New Roman" w:cs="Times New Roman"/>
      <w:szCs w:val="24"/>
    </w:rPr>
  </w:style>
  <w:style w:type="paragraph" w:styleId="a6">
    <w:name w:val="header"/>
    <w:basedOn w:val="a"/>
    <w:link w:val="Char2"/>
    <w:uiPriority w:val="99"/>
    <w:unhideWhenUsed/>
    <w:rsid w:val="006550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655039"/>
    <w:rPr>
      <w:sz w:val="18"/>
      <w:szCs w:val="18"/>
    </w:rPr>
  </w:style>
  <w:style w:type="paragraph" w:styleId="a7">
    <w:name w:val="footer"/>
    <w:basedOn w:val="a"/>
    <w:link w:val="Char3"/>
    <w:uiPriority w:val="99"/>
    <w:unhideWhenUsed/>
    <w:rsid w:val="00655039"/>
    <w:pPr>
      <w:tabs>
        <w:tab w:val="center" w:pos="4153"/>
        <w:tab w:val="right" w:pos="8306"/>
      </w:tabs>
      <w:snapToGrid w:val="0"/>
      <w:jc w:val="left"/>
    </w:pPr>
    <w:rPr>
      <w:sz w:val="18"/>
      <w:szCs w:val="18"/>
    </w:rPr>
  </w:style>
  <w:style w:type="character" w:customStyle="1" w:styleId="Char3">
    <w:name w:val="页脚 Char"/>
    <w:basedOn w:val="a0"/>
    <w:link w:val="a7"/>
    <w:uiPriority w:val="99"/>
    <w:rsid w:val="0065503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20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Char"/>
    <w:uiPriority w:val="34"/>
    <w:qFormat/>
    <w:rsid w:val="00E24208"/>
    <w:pPr>
      <w:ind w:firstLineChars="200" w:firstLine="420"/>
    </w:pPr>
    <w:rPr>
      <w:rFonts w:ascii="Times New Roman" w:eastAsia="宋体" w:hAnsi="Times New Roman" w:cs="Times New Roman"/>
      <w:szCs w:val="24"/>
    </w:rPr>
  </w:style>
  <w:style w:type="character" w:customStyle="1" w:styleId="Char0">
    <w:name w:val="脚注文本 Char"/>
    <w:link w:val="a4"/>
    <w:uiPriority w:val="99"/>
    <w:rsid w:val="00E24208"/>
    <w:rPr>
      <w:rFonts w:ascii="Times New Roman" w:eastAsia="宋体" w:hAnsi="Times New Roman" w:cs="Times New Roman"/>
      <w:sz w:val="18"/>
      <w:szCs w:val="18"/>
    </w:rPr>
  </w:style>
  <w:style w:type="character" w:styleId="a5">
    <w:name w:val="footnote reference"/>
    <w:uiPriority w:val="99"/>
    <w:rsid w:val="00E24208"/>
    <w:rPr>
      <w:vertAlign w:val="superscript"/>
    </w:rPr>
  </w:style>
  <w:style w:type="paragraph" w:styleId="a4">
    <w:name w:val="footnote text"/>
    <w:basedOn w:val="a"/>
    <w:link w:val="Char0"/>
    <w:uiPriority w:val="99"/>
    <w:rsid w:val="00E24208"/>
    <w:pPr>
      <w:snapToGrid w:val="0"/>
      <w:jc w:val="left"/>
    </w:pPr>
    <w:rPr>
      <w:rFonts w:ascii="Times New Roman" w:eastAsia="宋体" w:hAnsi="Times New Roman" w:cs="Times New Roman"/>
      <w:sz w:val="18"/>
      <w:szCs w:val="18"/>
    </w:rPr>
  </w:style>
  <w:style w:type="character" w:customStyle="1" w:styleId="Char1">
    <w:name w:val="脚注文本 Char1"/>
    <w:basedOn w:val="a0"/>
    <w:uiPriority w:val="99"/>
    <w:semiHidden/>
    <w:rsid w:val="00E24208"/>
    <w:rPr>
      <w:sz w:val="18"/>
      <w:szCs w:val="18"/>
    </w:rPr>
  </w:style>
  <w:style w:type="character" w:customStyle="1" w:styleId="Char">
    <w:name w:val="列出段落 Char"/>
    <w:basedOn w:val="a0"/>
    <w:link w:val="a3"/>
    <w:uiPriority w:val="34"/>
    <w:rsid w:val="00E24208"/>
    <w:rPr>
      <w:rFonts w:ascii="Times New Roman" w:eastAsia="宋体" w:hAnsi="Times New Roman" w:cs="Times New Roman"/>
      <w:szCs w:val="24"/>
    </w:rPr>
  </w:style>
  <w:style w:type="paragraph" w:styleId="a6">
    <w:name w:val="header"/>
    <w:basedOn w:val="a"/>
    <w:link w:val="Char2"/>
    <w:uiPriority w:val="99"/>
    <w:unhideWhenUsed/>
    <w:rsid w:val="00655039"/>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rsid w:val="00655039"/>
    <w:rPr>
      <w:sz w:val="18"/>
      <w:szCs w:val="18"/>
    </w:rPr>
  </w:style>
  <w:style w:type="paragraph" w:styleId="a7">
    <w:name w:val="footer"/>
    <w:basedOn w:val="a"/>
    <w:link w:val="Char3"/>
    <w:uiPriority w:val="99"/>
    <w:unhideWhenUsed/>
    <w:rsid w:val="00655039"/>
    <w:pPr>
      <w:tabs>
        <w:tab w:val="center" w:pos="4153"/>
        <w:tab w:val="right" w:pos="8306"/>
      </w:tabs>
      <w:snapToGrid w:val="0"/>
      <w:jc w:val="left"/>
    </w:pPr>
    <w:rPr>
      <w:sz w:val="18"/>
      <w:szCs w:val="18"/>
    </w:rPr>
  </w:style>
  <w:style w:type="character" w:customStyle="1" w:styleId="Char3">
    <w:name w:val="页脚 Char"/>
    <w:basedOn w:val="a0"/>
    <w:link w:val="a7"/>
    <w:uiPriority w:val="99"/>
    <w:rsid w:val="0065503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978594">
      <w:bodyDiv w:val="1"/>
      <w:marLeft w:val="0"/>
      <w:marRight w:val="0"/>
      <w:marTop w:val="0"/>
      <w:marBottom w:val="0"/>
      <w:divBdr>
        <w:top w:val="none" w:sz="0" w:space="0" w:color="auto"/>
        <w:left w:val="none" w:sz="0" w:space="0" w:color="auto"/>
        <w:bottom w:val="none" w:sz="0" w:space="0" w:color="auto"/>
        <w:right w:val="none" w:sz="0" w:space="0" w:color="auto"/>
      </w:divBdr>
    </w:div>
    <w:div w:id="11861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177</Words>
  <Characters>1010</Characters>
  <Application>Microsoft Office Word</Application>
  <DocSecurity>0</DocSecurity>
  <Lines>8</Lines>
  <Paragraphs>2</Paragraphs>
  <ScaleCrop>false</ScaleCrop>
  <Company>Microsoft</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9</cp:revision>
  <dcterms:created xsi:type="dcterms:W3CDTF">2019-07-18T08:27:00Z</dcterms:created>
  <dcterms:modified xsi:type="dcterms:W3CDTF">2019-07-18T09:35:00Z</dcterms:modified>
</cp:coreProperties>
</file>