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firstLineChars="0"/>
        <w:rPr>
          <w:rFonts w:hint="eastAsia" w:ascii="仿宋_GB2312" w:hAnsi="仿宋_GB2312" w:eastAsia="仿宋_GB2312" w:cs="仿宋_GB2312"/>
          <w:sz w:val="32"/>
          <w:szCs w:val="32"/>
          <w:lang w:val="en-US" w:eastAsia="zh-CN"/>
        </w:rPr>
      </w:pPr>
      <w:bookmarkStart w:id="1" w:name="_GoBack"/>
      <w:bookmarkEnd w:id="1"/>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adjustRightInd w:val="0"/>
        <w:snapToGrid w:val="0"/>
        <w:spacing w:line="600" w:lineRule="exact"/>
        <w:ind w:firstLine="0" w:firstLineChars="0"/>
        <w:rPr>
          <w:rFonts w:hint="eastAsia"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
        </w:rPr>
        <w:t>2024</w:t>
      </w: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val="en"/>
        </w:rPr>
        <w:t>2026</w:t>
      </w:r>
      <w:r>
        <w:rPr>
          <w:rFonts w:hint="eastAsia" w:ascii="方正小标宋简体" w:hAnsi="方正小标宋简体" w:eastAsia="方正小标宋简体" w:cs="方正小标宋简体"/>
          <w:sz w:val="36"/>
          <w:szCs w:val="36"/>
        </w:rPr>
        <w:t>年储蓄国债承销主协议</w:t>
      </w:r>
      <w:r>
        <w:rPr>
          <w:rFonts w:hint="eastAsia" w:ascii="方正小标宋简体" w:hAnsi="方正小标宋简体" w:eastAsia="方正小标宋简体" w:cs="方正小标宋简体"/>
          <w:sz w:val="36"/>
          <w:szCs w:val="36"/>
          <w:lang w:eastAsia="zh-CN"/>
        </w:rPr>
        <w:t>（范本）</w:t>
      </w:r>
    </w:p>
    <w:p>
      <w:pPr>
        <w:adjustRightInd w:val="0"/>
        <w:snapToGrid w:val="0"/>
        <w:spacing w:line="600" w:lineRule="exact"/>
        <w:ind w:firstLine="716" w:firstLineChars="199"/>
        <w:rPr>
          <w:rFonts w:hint="eastAsia" w:ascii="方正小标宋简体" w:hAnsi="方正小标宋简体" w:eastAsia="方正小标宋简体" w:cs="方正小标宋简体"/>
          <w:sz w:val="36"/>
          <w:szCs w:val="36"/>
        </w:rPr>
      </w:pP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为明确财政部和</w:t>
      </w:r>
      <w:r>
        <w:rPr>
          <w:rFonts w:hint="eastAsia" w:ascii="仿宋_GB2312" w:hAnsi="仿宋_GB2312" w:eastAsia="仿宋_GB2312" w:cs="仿宋_GB2312"/>
          <w:sz w:val="32"/>
          <w:szCs w:val="32"/>
          <w:lang w:val="en"/>
        </w:rPr>
        <w:t>2024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2026</w:t>
      </w:r>
      <w:r>
        <w:rPr>
          <w:rFonts w:hint="eastAsia" w:ascii="仿宋_GB2312" w:hAnsi="仿宋_GB2312" w:eastAsia="仿宋_GB2312" w:cs="仿宋_GB2312"/>
          <w:sz w:val="32"/>
          <w:szCs w:val="32"/>
        </w:rPr>
        <w:t>年储蓄国债承销团（以下称承销团）成员的权利义务，维护双方合法权益，保障储蓄国债发行兑付工作顺利进行，根据《中华人民共和国民法典》等法律法规及国家国债管理有关规定，甲乙双方在平等自愿的基础上签署本协议：</w:t>
      </w:r>
    </w:p>
    <w:p>
      <w:pPr>
        <w:adjustRightInd w:val="0"/>
        <w:snapToGrid w:val="0"/>
        <w:spacing w:line="600" w:lineRule="exact"/>
        <w:ind w:firstLine="639" w:firstLineChars="19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甲方：财政部</w:t>
      </w:r>
    </w:p>
    <w:p>
      <w:pPr>
        <w:adjustRightInd w:val="0"/>
        <w:snapToGrid w:val="0"/>
        <w:spacing w:line="600" w:lineRule="exact"/>
        <w:ind w:firstLine="639" w:firstLineChars="199"/>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乙方：</w:t>
      </w:r>
      <w:r>
        <w:rPr>
          <w:rFonts w:hint="eastAsia" w:ascii="仿宋_GB2312" w:hAnsi="仿宋_GB2312" w:eastAsia="仿宋_GB2312" w:cs="仿宋_GB2312"/>
          <w:b/>
          <w:sz w:val="32"/>
          <w:szCs w:val="32"/>
          <w:u w:val="single"/>
        </w:rPr>
        <w:t xml:space="preserve">                          </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本协议所称储蓄国债指财政部在中华人民共和国境内，通过储蓄国债承销团面向个人投资者销售的不可流通人民币国债，品种包括但不限于储蓄国债（电子式）和储蓄国债（凭证式）。</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本协议</w:t>
      </w:r>
      <w:r>
        <w:rPr>
          <w:rFonts w:hint="eastAsia" w:ascii="仿宋_GB2312" w:hAnsi="仿宋_GB2312" w:eastAsia="仿宋_GB2312" w:cs="仿宋_GB2312"/>
          <w:sz w:val="32"/>
          <w:szCs w:val="32"/>
          <w:lang w:eastAsia="zh-CN"/>
        </w:rPr>
        <w:t>之订立目的为规范甲乙双方在</w:t>
      </w:r>
      <w:r>
        <w:rPr>
          <w:rFonts w:hint="eastAsia" w:ascii="仿宋_GB2312" w:hAnsi="仿宋_GB2312" w:eastAsia="仿宋_GB2312" w:cs="仿宋_GB2312"/>
          <w:sz w:val="32"/>
          <w:szCs w:val="32"/>
          <w:lang w:val="en"/>
        </w:rPr>
        <w:t>2024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2026</w:t>
      </w:r>
      <w:r>
        <w:rPr>
          <w:rFonts w:hint="eastAsia" w:ascii="仿宋_GB2312" w:hAnsi="仿宋_GB2312" w:eastAsia="仿宋_GB2312" w:cs="仿宋_GB2312"/>
          <w:sz w:val="32"/>
          <w:szCs w:val="32"/>
        </w:rPr>
        <w:t>年储蓄国债发行</w:t>
      </w:r>
      <w:r>
        <w:rPr>
          <w:rFonts w:hint="eastAsia" w:ascii="仿宋_GB2312" w:hAnsi="仿宋_GB2312" w:eastAsia="仿宋_GB2312" w:cs="仿宋_GB2312"/>
          <w:sz w:val="32"/>
          <w:szCs w:val="32"/>
          <w:lang w:eastAsia="zh-CN"/>
        </w:rPr>
        <w:t>、承销、</w:t>
      </w:r>
      <w:r>
        <w:rPr>
          <w:rFonts w:hint="eastAsia" w:ascii="仿宋_GB2312" w:hAnsi="仿宋_GB2312" w:eastAsia="仿宋_GB2312" w:cs="仿宋_GB2312"/>
          <w:sz w:val="32"/>
          <w:szCs w:val="32"/>
        </w:rPr>
        <w:t>兑付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过程中</w:t>
      </w:r>
      <w:r>
        <w:rPr>
          <w:rFonts w:hint="eastAsia" w:ascii="仿宋_GB2312" w:hAnsi="仿宋_GB2312" w:eastAsia="仿宋_GB2312" w:cs="仿宋_GB2312"/>
          <w:sz w:val="32"/>
          <w:szCs w:val="32"/>
          <w:lang w:eastAsia="zh-CN"/>
        </w:rPr>
        <w:t>的行为</w:t>
      </w:r>
      <w:r>
        <w:rPr>
          <w:rFonts w:hint="eastAsia" w:ascii="仿宋_GB2312" w:hAnsi="仿宋_GB2312" w:eastAsia="仿宋_GB2312" w:cs="仿宋_GB2312"/>
          <w:sz w:val="32"/>
          <w:szCs w:val="32"/>
        </w:rPr>
        <w:t>，明确双方的权利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义务。</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甲方的权利和义务：</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1.根据国家法律法规及国务院有关文件等赋予的国债管理职能，会同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制订储蓄国债发行、兑付及其他管理政策，包括但不限于：储蓄国债管理办法、储蓄国债发行额度管理办法、储蓄国债业务规范、储蓄国债承销团综合排名</w:t>
      </w:r>
      <w:r>
        <w:rPr>
          <w:rFonts w:hint="eastAsia" w:ascii="仿宋_GB2312" w:hAnsi="仿宋_GB2312" w:eastAsia="仿宋_GB2312" w:cs="仿宋_GB2312"/>
          <w:sz w:val="32"/>
          <w:szCs w:val="32"/>
          <w:lang w:eastAsia="zh-CN"/>
        </w:rPr>
        <w:t>规则</w:t>
      </w:r>
      <w:r>
        <w:rPr>
          <w:rFonts w:hint="eastAsia" w:ascii="仿宋_GB2312" w:hAnsi="仿宋_GB2312" w:eastAsia="仿宋_GB2312" w:cs="仿宋_GB2312"/>
          <w:sz w:val="32"/>
          <w:szCs w:val="32"/>
        </w:rPr>
        <w:t>等，并对有关政策进行解释。</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开展储蓄国债业务创新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选择承销团成员参与创新试点等。</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国债发行管理需要，会同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增补承销团成员。</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4.会同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定期对承销团成员进行综合排名，并公布排名结果。</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.及时披露储蓄国债发行信息，包括但不限于：</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（1）通过财政部官方网站公布储蓄国债年度、季度发行计划；</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（2）通过财政部官方网站及时公布当期储蓄国债（电子式）发行通知，并请</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通过其官方网站及时公布当期储蓄国债（凭证式）发行通知；</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（3）通过财政部官方网站及时向社会公布当期</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国债发行</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季度向乙方支付储蓄国债手续费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储蓄国债（电子式）手续费为乙方承销金额的</w:t>
      </w:r>
      <w:r>
        <w:rPr>
          <w:rFonts w:hint="eastAsia" w:ascii="仿宋_GB2312" w:hAnsi="仿宋_GB2312" w:eastAsia="仿宋_GB2312" w:cs="仿宋_GB2312"/>
          <w:sz w:val="32"/>
          <w:szCs w:val="32"/>
          <w:lang w:val="en-US" w:eastAsia="zh-CN"/>
        </w:rPr>
        <w:t>0.3%，储蓄国债（凭证式）手续费为乙方承销金额的0.4%。</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.及时足额向乙方支付还本付息资金，包括但不限于：</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（1）不迟于储蓄国债还本日或付息日前1个工作日（含第1个工作日），向乙方支付当期</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国债还本付息资金；</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（2）储蓄国债（电子式）提前兑取资金清算日后5个工作日内（含第5个工作日），向乙方支付相关提前兑取清算期内产生的提前兑取资金。</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.每年储蓄国债（凭证式）发行结束后，根据乙方当年储蓄国债（凭证式）实际承销和缴款金额，下发年度储蓄国债（凭证式）计息额度确认书，并据此还本付息。</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乙方的权利和义务：</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1.按照储蓄国债发行兑付管理有关规定，规范开展储蓄国债相关业务。</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2.对储蓄国债发行条件、发行方式和管理制度等提出意见和建议。</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依照本协议第三条第</w:t>
      </w:r>
      <w:r>
        <w:rPr>
          <w:rFonts w:hint="eastAsia" w:ascii="仿宋_GB2312" w:hAnsi="仿宋_GB2312" w:eastAsia="仿宋_GB2312" w:cs="仿宋_GB2312"/>
          <w:sz w:val="32"/>
          <w:szCs w:val="32"/>
          <w:lang w:val="en-US" w:eastAsia="zh-CN"/>
        </w:rPr>
        <w:t>6款</w:t>
      </w:r>
      <w:r>
        <w:rPr>
          <w:rFonts w:hint="eastAsia" w:ascii="仿宋_GB2312" w:hAnsi="仿宋_GB2312" w:eastAsia="仿宋_GB2312" w:cs="仿宋_GB2312"/>
          <w:sz w:val="32"/>
          <w:szCs w:val="32"/>
        </w:rPr>
        <w:t>，获取储蓄国债手续费。</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4.通过规定渠道及时获取储蓄国债发行信息，按相关规定参加储蓄国债改革试点工作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储蓄国债业务考察及培训。</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bookmarkStart w:id="0" w:name="OLE_LINK1"/>
      <w:r>
        <w:rPr>
          <w:rFonts w:hint="eastAsia" w:ascii="仿宋_GB2312" w:hAnsi="仿宋_GB2312" w:eastAsia="仿宋_GB2312" w:cs="仿宋_GB2312"/>
          <w:sz w:val="32"/>
          <w:szCs w:val="32"/>
        </w:rPr>
        <w:t>申请退出承销团</w:t>
      </w:r>
      <w:bookmarkEnd w:id="0"/>
      <w:r>
        <w:rPr>
          <w:rFonts w:hint="eastAsia" w:ascii="仿宋_GB2312" w:hAnsi="仿宋_GB2312" w:eastAsia="仿宋_GB2312" w:cs="仿宋_GB2312"/>
          <w:sz w:val="32"/>
          <w:szCs w:val="32"/>
        </w:rPr>
        <w:t xml:space="preserve">。 </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6.连续参加储蓄国债发行，如因故不能按规定参加储蓄国债发行，应事先向财政部和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报告。</w:t>
      </w:r>
    </w:p>
    <w:p>
      <w:pPr>
        <w:adjustRightInd w:val="0"/>
        <w:snapToGrid w:val="0"/>
        <w:spacing w:line="600" w:lineRule="exact"/>
        <w:ind w:firstLine="636" w:firstLineChars="19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按照储蓄国债相关制度规定，</w:t>
      </w:r>
      <w:r>
        <w:rPr>
          <w:rFonts w:hint="eastAsia" w:ascii="仿宋_GB2312" w:hAnsi="仿宋_GB2312" w:eastAsia="仿宋_GB2312" w:cs="仿宋_GB2312"/>
          <w:sz w:val="32"/>
          <w:szCs w:val="32"/>
        </w:rPr>
        <w:t>在获得的发行额度内向投资者销售储蓄国债，</w:t>
      </w:r>
      <w:r>
        <w:rPr>
          <w:rFonts w:hint="eastAsia" w:ascii="仿宋_GB2312" w:hAnsi="仿宋_GB2312" w:eastAsia="仿宋_GB2312" w:cs="仿宋_GB2312"/>
          <w:sz w:val="32"/>
          <w:szCs w:val="32"/>
          <w:lang w:eastAsia="zh-CN"/>
        </w:rPr>
        <w:t>各成员</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eastAsia="zh-CN"/>
        </w:rPr>
        <w:t>首次代销储蓄国债（电子式）的初始基本代销额度比例和首次代销储蓄国债（凭证式）的代销额度比例最小为</w:t>
      </w:r>
      <w:r>
        <w:rPr>
          <w:rFonts w:hint="eastAsia" w:ascii="仿宋_GB2312" w:hAnsi="仿宋_GB2312" w:eastAsia="仿宋_GB2312" w:cs="仿宋_GB2312"/>
          <w:sz w:val="32"/>
          <w:szCs w:val="32"/>
          <w:lang w:val="en-US" w:eastAsia="zh-CN"/>
        </w:rPr>
        <w:t>0.25%。</w:t>
      </w:r>
    </w:p>
    <w:p>
      <w:pPr>
        <w:adjustRightInd w:val="0"/>
        <w:snapToGrid w:val="0"/>
        <w:spacing w:line="600" w:lineRule="exact"/>
        <w:ind w:firstLine="636" w:firstLineChars="19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储蓄国债宣传和</w:t>
      </w:r>
      <w:r>
        <w:rPr>
          <w:rFonts w:hint="eastAsia" w:ascii="仿宋_GB2312" w:hAnsi="仿宋_GB2312" w:eastAsia="仿宋_GB2312" w:cs="仿宋_GB2312"/>
          <w:sz w:val="32"/>
          <w:szCs w:val="32"/>
        </w:rPr>
        <w:t>销售组织工作，维护国债信誉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各销售网点在发行前和发行中以明显标志明示本网点代销</w:t>
      </w:r>
      <w:r>
        <w:rPr>
          <w:rFonts w:hint="eastAsia" w:ascii="仿宋_GB2312" w:hAnsi="仿宋_GB2312" w:eastAsia="仿宋_GB2312" w:cs="仿宋_GB2312"/>
          <w:kern w:val="2"/>
          <w:sz w:val="32"/>
          <w:szCs w:val="32"/>
          <w:lang w:eastAsia="zh-CN"/>
        </w:rPr>
        <w:t>储蓄</w:t>
      </w:r>
      <w:r>
        <w:rPr>
          <w:rFonts w:hint="eastAsia" w:ascii="仿宋_GB2312" w:hAnsi="仿宋_GB2312" w:eastAsia="仿宋_GB2312" w:cs="仿宋_GB2312"/>
          <w:kern w:val="2"/>
          <w:sz w:val="32"/>
          <w:szCs w:val="32"/>
        </w:rPr>
        <w:t>国债，</w:t>
      </w:r>
      <w:r>
        <w:rPr>
          <w:rFonts w:hint="eastAsia" w:ascii="仿宋_GB2312" w:hAnsi="仿宋_GB2312" w:eastAsia="仿宋_GB2312" w:cs="仿宋_GB2312"/>
          <w:kern w:val="2"/>
          <w:sz w:val="32"/>
          <w:szCs w:val="32"/>
          <w:lang w:eastAsia="zh-CN"/>
        </w:rPr>
        <w:t>张贴、摆放储蓄国债宣传材料，</w:t>
      </w:r>
      <w:r>
        <w:rPr>
          <w:rFonts w:hint="eastAsia" w:ascii="仿宋_GB2312" w:hAnsi="仿宋_GB2312" w:eastAsia="仿宋_GB2312" w:cs="仿宋_GB2312"/>
          <w:kern w:val="2"/>
          <w:sz w:val="32"/>
          <w:szCs w:val="32"/>
        </w:rPr>
        <w:t>配备专职人员向投资者提供现场咨询服</w:t>
      </w:r>
      <w:r>
        <w:rPr>
          <w:rFonts w:hint="eastAsia" w:ascii="仿宋_GB2312" w:hAnsi="仿宋_GB2312" w:eastAsia="仿宋_GB2312" w:cs="仿宋_GB2312"/>
          <w:kern w:val="2"/>
          <w:sz w:val="32"/>
          <w:szCs w:val="32"/>
          <w:highlight w:val="none"/>
        </w:rPr>
        <w:t>务</w:t>
      </w:r>
      <w:r>
        <w:rPr>
          <w:rFonts w:hint="eastAsia" w:ascii="仿宋_GB2312" w:hAnsi="仿宋_GB2312" w:eastAsia="仿宋_GB2312" w:cs="仿宋_GB2312"/>
          <w:kern w:val="2"/>
          <w:sz w:val="32"/>
          <w:szCs w:val="32"/>
          <w:highlight w:val="none"/>
          <w:lang w:eastAsia="zh-CN"/>
        </w:rPr>
        <w:t>，按规定开展网上银行、手机银行销售储蓄国债（电子式）及“国债下乡”等工作。不</w:t>
      </w:r>
      <w:r>
        <w:rPr>
          <w:rFonts w:hint="eastAsia" w:ascii="仿宋_GB2312" w:hAnsi="仿宋_GB2312" w:eastAsia="仿宋_GB2312" w:cs="仿宋_GB2312"/>
          <w:kern w:val="2"/>
          <w:sz w:val="32"/>
          <w:szCs w:val="32"/>
          <w:lang w:eastAsia="zh-CN"/>
        </w:rPr>
        <w:t>得占压、挪用发行、兑付款项，</w:t>
      </w:r>
      <w:r>
        <w:rPr>
          <w:rFonts w:hint="eastAsia" w:ascii="仿宋_GB2312" w:hAnsi="仿宋_GB2312" w:eastAsia="仿宋_GB2312" w:cs="仿宋_GB2312"/>
          <w:kern w:val="2"/>
          <w:sz w:val="32"/>
          <w:szCs w:val="32"/>
        </w:rPr>
        <w:t>不得</w:t>
      </w:r>
      <w:r>
        <w:rPr>
          <w:rFonts w:hint="eastAsia" w:ascii="仿宋_GB2312" w:hAnsi="仿宋_GB2312" w:eastAsia="仿宋_GB2312" w:cs="仿宋_GB2312"/>
          <w:kern w:val="2"/>
          <w:sz w:val="32"/>
          <w:szCs w:val="32"/>
          <w:lang w:eastAsia="zh-CN"/>
        </w:rPr>
        <w:t>违规</w:t>
      </w:r>
      <w:r>
        <w:rPr>
          <w:rFonts w:hint="eastAsia" w:ascii="仿宋_GB2312" w:hAnsi="仿宋_GB2312" w:eastAsia="仿宋_GB2312" w:cs="仿宋_GB2312"/>
          <w:kern w:val="2"/>
          <w:sz w:val="32"/>
          <w:szCs w:val="32"/>
        </w:rPr>
        <w:t>提前预约销售，不得</w:t>
      </w:r>
      <w:r>
        <w:rPr>
          <w:rFonts w:hint="eastAsia" w:ascii="仿宋_GB2312" w:hAnsi="仿宋_GB2312" w:eastAsia="仿宋_GB2312" w:cs="仿宋_GB2312"/>
          <w:kern w:val="2"/>
          <w:sz w:val="32"/>
          <w:szCs w:val="32"/>
          <w:lang w:eastAsia="zh-CN"/>
        </w:rPr>
        <w:t>违规</w:t>
      </w:r>
      <w:r>
        <w:rPr>
          <w:rFonts w:hint="eastAsia" w:ascii="仿宋_GB2312" w:hAnsi="仿宋_GB2312" w:eastAsia="仿宋_GB2312" w:cs="仿宋_GB2312"/>
          <w:kern w:val="2"/>
          <w:sz w:val="32"/>
          <w:szCs w:val="32"/>
        </w:rPr>
        <w:t>向特定</w:t>
      </w:r>
      <w:r>
        <w:rPr>
          <w:rFonts w:hint="eastAsia" w:ascii="仿宋_GB2312" w:hAnsi="仿宋_GB2312" w:eastAsia="仿宋_GB2312" w:cs="仿宋_GB2312"/>
          <w:kern w:val="2"/>
          <w:sz w:val="32"/>
          <w:szCs w:val="32"/>
          <w:lang w:eastAsia="zh-CN"/>
        </w:rPr>
        <w:t>用户提前</w:t>
      </w:r>
      <w:r>
        <w:rPr>
          <w:rFonts w:hint="eastAsia" w:ascii="仿宋_GB2312" w:hAnsi="仿宋_GB2312" w:eastAsia="仿宋_GB2312" w:cs="仿宋_GB2312"/>
          <w:kern w:val="2"/>
          <w:sz w:val="32"/>
          <w:szCs w:val="32"/>
        </w:rPr>
        <w:t>销售</w:t>
      </w:r>
      <w:r>
        <w:rPr>
          <w:rFonts w:hint="eastAsia" w:ascii="仿宋_GB2312" w:hAnsi="仿宋_GB2312" w:eastAsia="仿宋_GB2312" w:cs="仿宋_GB2312"/>
          <w:kern w:val="2"/>
          <w:sz w:val="32"/>
          <w:szCs w:val="32"/>
          <w:lang w:eastAsia="zh-CN"/>
        </w:rPr>
        <w:t>，不得利用国债名义揽储，不得与其他银行产品“捆绑”销售，向单一个人销售单期储蓄国债金额不得高于</w:t>
      </w:r>
      <w:r>
        <w:rPr>
          <w:rFonts w:hint="eastAsia" w:ascii="仿宋_GB2312" w:hAnsi="仿宋_GB2312" w:eastAsia="仿宋_GB2312" w:cs="仿宋_GB2312"/>
          <w:kern w:val="2"/>
          <w:sz w:val="32"/>
          <w:szCs w:val="32"/>
          <w:lang w:val="en-US" w:eastAsia="zh-CN"/>
        </w:rPr>
        <w:t>300万元</w:t>
      </w:r>
      <w:r>
        <w:rPr>
          <w:rFonts w:hint="eastAsia" w:ascii="仿宋_GB2312" w:hAnsi="仿宋_GB2312" w:eastAsia="仿宋_GB2312" w:cs="仿宋_GB2312"/>
          <w:sz w:val="32"/>
          <w:szCs w:val="32"/>
        </w:rPr>
        <w:t>。</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8.按照储蓄国债发行通知等文件规定，以乙方实际承销金额，按时</w:t>
      </w:r>
      <w:r>
        <w:rPr>
          <w:rFonts w:hint="eastAsia" w:ascii="仿宋_GB2312" w:hAnsi="仿宋_GB2312" w:eastAsia="仿宋_GB2312" w:cs="仿宋_GB2312"/>
          <w:sz w:val="32"/>
          <w:szCs w:val="32"/>
          <w:lang w:eastAsia="zh-CN"/>
        </w:rPr>
        <w:t>足额</w:t>
      </w:r>
      <w:r>
        <w:rPr>
          <w:rFonts w:hint="eastAsia" w:ascii="仿宋_GB2312" w:hAnsi="仿宋_GB2312" w:eastAsia="仿宋_GB2312" w:cs="仿宋_GB2312"/>
          <w:sz w:val="32"/>
          <w:szCs w:val="32"/>
        </w:rPr>
        <w:t>向甲方指定账户缴纳发行款。</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9.做好储蓄国债到期兑付和提前兑取工作，保证投资者按时足额收到储蓄国债还本付息资金。</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10.制定本单位储蓄国债内部管理规章制度，明确部门分工和岗位职责，规范业务操作，建立风险防范机制，</w:t>
      </w:r>
      <w:r>
        <w:rPr>
          <w:rFonts w:hint="eastAsia" w:ascii="仿宋_GB2312" w:hAnsi="仿宋_GB2312" w:eastAsia="仿宋_GB2312" w:cs="仿宋_GB2312"/>
          <w:sz w:val="32"/>
          <w:szCs w:val="32"/>
          <w:lang w:eastAsia="zh-CN"/>
        </w:rPr>
        <w:t>保障储蓄</w:t>
      </w:r>
      <w:r>
        <w:rPr>
          <w:rFonts w:hint="eastAsia" w:ascii="仿宋_GB2312" w:hAnsi="仿宋_GB2312" w:eastAsia="仿宋_GB2312" w:cs="仿宋_GB2312"/>
          <w:sz w:val="32"/>
          <w:szCs w:val="32"/>
        </w:rPr>
        <w:t>国债宣传和相关工作人员培训方面的投入；建立储蓄国债销售业绩内部考核奖惩制度，将储蓄国债销售情况作为乙方分支机构工作业绩的重要考核指标。</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11.按照储蓄国债相关制度要求，在本协议生效后首次储蓄国债发行前，建立法人统一管理的储蓄国债业务管理系统、债权托管系统以及统一互联的</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国债销售网络，并分别开通本单位储蓄国债业务管理系统与财政部储蓄国债（电子式）业务管理信息系统和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TMIS系统相连的专用通讯线路，保障通讯线路畅通；实现乙方全行或分行内（全国性商业银行至少为分行，城市商业银行为全行）的</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国债通买通兑和销售额度调剂，对乙方托管</w:t>
      </w:r>
      <w:r>
        <w:rPr>
          <w:rFonts w:hint="eastAsia" w:ascii="仿宋_GB2312" w:hAnsi="仿宋_GB2312" w:eastAsia="仿宋_GB2312" w:cs="仿宋_GB2312"/>
          <w:sz w:val="32"/>
          <w:szCs w:val="32"/>
          <w:lang w:eastAsia="zh-CN"/>
        </w:rPr>
        <w:t>投资者</w:t>
      </w:r>
      <w:r>
        <w:rPr>
          <w:rFonts w:hint="eastAsia" w:ascii="仿宋_GB2312" w:hAnsi="仿宋_GB2312" w:eastAsia="仿宋_GB2312" w:cs="仿宋_GB2312"/>
          <w:sz w:val="32"/>
          <w:szCs w:val="32"/>
        </w:rPr>
        <w:t>债权的真实性、准确性、完整性和安全性负责。</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12.及时跟踪了解储蓄国债发行兑付管理相关信息。</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13.按</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向甲方准确无误地书面报备相关信息，包括但不限于：</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（1）乙方储蓄国债内部管理规章制度；</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（2）乙方储蓄国债手续费收款账户信息，包括：账户名称、账号、开户行及开户行大额支付系统行号； </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（3）乙方开办储蓄国债相关业务的一级分行名单、地址、电话；</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）乙方储蓄国债牵头联系部门、储蓄国债发行、缴款、兑付业务负责部门，各部门职责、负责人、业务经办人及有关联系信息等。</w:t>
      </w:r>
    </w:p>
    <w:p>
      <w:pPr>
        <w:adjustRightInd w:val="0"/>
        <w:snapToGrid w:val="0"/>
        <w:spacing w:line="600" w:lineRule="exact"/>
        <w:ind w:firstLine="636" w:firstLineChars="19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上述信息首次报送截止时间为</w:t>
      </w:r>
      <w:r>
        <w:rPr>
          <w:rFonts w:hint="eastAsia" w:ascii="仿宋_GB2312" w:hAnsi="仿宋_GB2312" w:eastAsia="仿宋_GB2312" w:cs="仿宋_GB2312"/>
          <w:sz w:val="32"/>
          <w:szCs w:val="32"/>
          <w:lang w:val="en-US" w:eastAsia="zh-CN"/>
        </w:rPr>
        <w:t>2024年1月31日（含）。</w:t>
      </w:r>
      <w:r>
        <w:rPr>
          <w:rFonts w:hint="eastAsia" w:ascii="仿宋_GB2312" w:hAnsi="仿宋_GB2312" w:eastAsia="仿宋_GB2312" w:cs="仿宋_GB2312"/>
          <w:sz w:val="32"/>
          <w:szCs w:val="32"/>
          <w:lang w:eastAsia="zh-CN"/>
        </w:rPr>
        <w:t>此后，</w:t>
      </w:r>
      <w:r>
        <w:rPr>
          <w:rFonts w:hint="eastAsia" w:ascii="仿宋_GB2312" w:hAnsi="仿宋_GB2312" w:eastAsia="仿宋_GB2312" w:cs="仿宋_GB2312"/>
          <w:sz w:val="32"/>
          <w:szCs w:val="32"/>
        </w:rPr>
        <w:t>如乙方变更手续费收款账户信息，</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应当不迟于启用新收款账户前</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lang w:eastAsia="zh-CN"/>
        </w:rPr>
        <w:t>向甲方</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变更情况</w:t>
      </w:r>
      <w:r>
        <w:rPr>
          <w:rFonts w:hint="eastAsia" w:ascii="仿宋_GB2312" w:hAnsi="仿宋_GB2312" w:eastAsia="仿宋_GB2312" w:cs="仿宋_GB2312"/>
          <w:sz w:val="32"/>
          <w:szCs w:val="32"/>
        </w:rPr>
        <w:t>；如乙方</w:t>
      </w:r>
      <w:r>
        <w:rPr>
          <w:rFonts w:hint="eastAsia" w:ascii="仿宋_GB2312" w:hAnsi="仿宋_GB2312" w:eastAsia="仿宋_GB2312" w:cs="仿宋_GB2312"/>
          <w:sz w:val="32"/>
          <w:szCs w:val="32"/>
          <w:lang w:eastAsia="zh-CN"/>
        </w:rPr>
        <w:t>名称或上述其他信息变更</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当不迟于</w:t>
      </w:r>
      <w:r>
        <w:rPr>
          <w:rFonts w:hint="eastAsia" w:ascii="仿宋_GB2312" w:hAnsi="仿宋_GB2312" w:eastAsia="仿宋_GB2312" w:cs="仿宋_GB2312"/>
          <w:sz w:val="32"/>
          <w:szCs w:val="32"/>
        </w:rPr>
        <w:t>变更后</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个工作日向甲方备案</w:t>
      </w:r>
      <w:r>
        <w:rPr>
          <w:rFonts w:hint="eastAsia" w:ascii="仿宋_GB2312" w:hAnsi="仿宋_GB2312" w:eastAsia="仿宋_GB2312" w:cs="仿宋_GB2312"/>
          <w:sz w:val="32"/>
          <w:szCs w:val="32"/>
          <w:lang w:eastAsia="zh-CN"/>
        </w:rPr>
        <w:t>变更情况。</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积极配合甲方开展储蓄国债管理工作，</w:t>
      </w:r>
      <w:r>
        <w:rPr>
          <w:rFonts w:hint="eastAsia" w:ascii="仿宋_GB2312" w:hAnsi="仿宋_GB2312" w:eastAsia="仿宋_GB2312" w:cs="仿宋_GB2312"/>
          <w:sz w:val="32"/>
          <w:szCs w:val="32"/>
          <w:lang w:eastAsia="zh-CN"/>
        </w:rPr>
        <w:t>定期分析居民储蓄市场情况，按时报送定期存款利率情况等数据，</w:t>
      </w:r>
      <w:r>
        <w:rPr>
          <w:rFonts w:hint="eastAsia" w:ascii="仿宋_GB2312" w:hAnsi="仿宋_GB2312" w:eastAsia="仿宋_GB2312" w:cs="仿宋_GB2312"/>
          <w:sz w:val="32"/>
          <w:szCs w:val="32"/>
        </w:rPr>
        <w:t>每年储蓄国债发行兑付工作结束后5个工作日内（含第5个工作日），向甲方书面报送乙方当年储蓄国债销售、兑付情况总结报告。</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.遵守国家法律法规，接受储蓄国债业务监管部门的监督检查，及时报告乙方出现的重大违法行为或者财务恶化等情况。</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 xml:space="preserve">乙方超过其应缴发行款金额向甲方缴纳发行款的，应当按有关规定向甲方递交书面退款申请；甲方在收到乙方退款申请并审核无误后，将多缴资金数额退还乙方。 </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乙方向甲方报备手续费收款账户信息有误，导致甲方划出</w:t>
      </w:r>
      <w:r>
        <w:rPr>
          <w:rFonts w:hint="eastAsia" w:ascii="仿宋_GB2312" w:hAnsi="仿宋_GB2312" w:eastAsia="仿宋_GB2312" w:cs="仿宋_GB2312"/>
          <w:sz w:val="32"/>
          <w:szCs w:val="32"/>
          <w:lang w:eastAsia="zh-CN"/>
        </w:rPr>
        <w:t>储蓄国债</w:t>
      </w:r>
      <w:r>
        <w:rPr>
          <w:rFonts w:hint="eastAsia" w:ascii="仿宋_GB2312" w:hAnsi="仿宋_GB2312" w:eastAsia="仿宋_GB2312" w:cs="仿宋_GB2312"/>
          <w:sz w:val="32"/>
          <w:szCs w:val="32"/>
        </w:rPr>
        <w:t>手续费退回的，甲方在收到乙方重新报备手续费收款账户信息之前，</w:t>
      </w:r>
      <w:r>
        <w:rPr>
          <w:rFonts w:hint="eastAsia" w:ascii="仿宋_GB2312" w:hAnsi="仿宋_GB2312" w:eastAsia="仿宋_GB2312" w:cs="仿宋_GB2312"/>
          <w:sz w:val="32"/>
          <w:szCs w:val="32"/>
          <w:lang w:eastAsia="zh-CN"/>
        </w:rPr>
        <w:t>无需</w:t>
      </w:r>
      <w:r>
        <w:rPr>
          <w:rFonts w:hint="eastAsia" w:ascii="仿宋_GB2312" w:hAnsi="仿宋_GB2312" w:eastAsia="仿宋_GB2312" w:cs="仿宋_GB2312"/>
          <w:sz w:val="32"/>
          <w:szCs w:val="32"/>
        </w:rPr>
        <w:t>向乙方支付</w:t>
      </w:r>
      <w:r>
        <w:rPr>
          <w:rFonts w:hint="eastAsia" w:ascii="仿宋_GB2312" w:hAnsi="仿宋_GB2312" w:eastAsia="仿宋_GB2312" w:cs="仿宋_GB2312"/>
          <w:sz w:val="32"/>
          <w:szCs w:val="32"/>
          <w:lang w:eastAsia="zh-CN"/>
        </w:rPr>
        <w:t>储蓄国债</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，也无需承担违约或延迟支付责任</w:t>
      </w:r>
      <w:r>
        <w:rPr>
          <w:rFonts w:hint="eastAsia" w:ascii="仿宋_GB2312" w:hAnsi="仿宋_GB2312" w:eastAsia="仿宋_GB2312" w:cs="仿宋_GB2312"/>
          <w:sz w:val="32"/>
          <w:szCs w:val="32"/>
        </w:rPr>
        <w:t>。</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除水灾、地震、战争等不可抗力因素外，违约责任按以下各项执行：</w:t>
      </w:r>
      <w:r>
        <w:rPr>
          <w:rFonts w:hint="eastAsia" w:ascii="仿宋_GB2312" w:hAnsi="仿宋_GB2312" w:eastAsia="仿宋_GB2312" w:cs="仿宋_GB2312"/>
          <w:vanish/>
          <w:sz w:val="32"/>
          <w:szCs w:val="32"/>
        </w:rPr>
        <w:t>储蓄国债</w:t>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r>
        <w:rPr>
          <w:rFonts w:hint="eastAsia" w:ascii="仿宋_GB2312" w:hAnsi="仿宋_GB2312" w:eastAsia="仿宋_GB2312" w:cs="仿宋_GB2312"/>
          <w:vanish/>
          <w:sz w:val="32"/>
          <w:szCs w:val="32"/>
        </w:rPr>
        <w:pgNum/>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.乙方违反本协议第四条第11款，未能在本协议生效后首次储蓄国债发行前做好储蓄国债信息系统相关准备工作的，</w:t>
      </w:r>
      <w:r>
        <w:rPr>
          <w:rFonts w:hint="eastAsia" w:ascii="仿宋_GB2312" w:hAnsi="仿宋_GB2312" w:eastAsia="仿宋_GB2312" w:cs="仿宋_GB2312"/>
          <w:sz w:val="32"/>
          <w:szCs w:val="32"/>
          <w:lang w:val="en"/>
        </w:rPr>
        <w:t>2024</w:t>
      </w:r>
      <w:r>
        <w:rPr>
          <w:rFonts w:hint="eastAsia" w:ascii="仿宋_GB2312" w:hAnsi="仿宋_GB2312" w:eastAsia="仿宋_GB2312" w:cs="仿宋_GB2312"/>
          <w:sz w:val="32"/>
          <w:szCs w:val="32"/>
        </w:rPr>
        <w:t>年上半年不能参加相关品种国债发行。</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.乙方未按规定时间缴纳</w:t>
      </w:r>
      <w:r>
        <w:rPr>
          <w:rFonts w:hint="eastAsia" w:ascii="仿宋_GB2312" w:hAnsi="仿宋_GB2312" w:eastAsia="仿宋_GB2312" w:cs="仿宋_GB2312"/>
          <w:sz w:val="32"/>
          <w:szCs w:val="32"/>
          <w:lang w:eastAsia="zh-CN"/>
        </w:rPr>
        <w:t>储蓄国债</w:t>
      </w:r>
      <w:r>
        <w:rPr>
          <w:rFonts w:hint="eastAsia" w:ascii="仿宋_GB2312" w:hAnsi="仿宋_GB2312" w:eastAsia="仿宋_GB2312" w:cs="仿宋_GB2312"/>
          <w:sz w:val="32"/>
          <w:szCs w:val="32"/>
        </w:rPr>
        <w:t>发行款的，按滞缴发行款金额，以当期储蓄国债票面利率的2倍折成日利率，从应缴款日起至实际支付日止（不含实际支付日）计算，向甲方支付</w:t>
      </w:r>
      <w:r>
        <w:rPr>
          <w:rFonts w:hint="eastAsia" w:ascii="仿宋_GB2312" w:hAnsi="仿宋_GB2312" w:eastAsia="仿宋_GB2312" w:cs="仿宋_GB2312"/>
          <w:sz w:val="32"/>
          <w:szCs w:val="32"/>
          <w:lang w:val="en"/>
        </w:rPr>
        <w:t>违约金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且在</w:t>
      </w:r>
      <w:r>
        <w:rPr>
          <w:rFonts w:hint="eastAsia" w:ascii="仿宋_GB2312" w:hAnsi="仿宋_GB2312" w:eastAsia="仿宋_GB2312" w:cs="仿宋_GB2312"/>
          <w:sz w:val="32"/>
          <w:szCs w:val="32"/>
        </w:rPr>
        <w:t>甲方收到乙方滞缴发行款</w:t>
      </w:r>
      <w:r>
        <w:rPr>
          <w:rFonts w:hint="eastAsia" w:ascii="仿宋_GB2312" w:hAnsi="仿宋_GB2312" w:eastAsia="仿宋_GB2312" w:cs="仿宋_GB2312"/>
          <w:sz w:val="32"/>
          <w:szCs w:val="32"/>
          <w:lang w:val="en"/>
        </w:rPr>
        <w:t>违约金</w:t>
      </w:r>
      <w:r>
        <w:rPr>
          <w:rFonts w:hint="eastAsia" w:ascii="仿宋_GB2312" w:hAnsi="仿宋_GB2312" w:eastAsia="仿宋_GB2312" w:cs="仿宋_GB2312"/>
          <w:sz w:val="32"/>
          <w:szCs w:val="32"/>
        </w:rPr>
        <w:t>之前，</w:t>
      </w:r>
      <w:r>
        <w:rPr>
          <w:rFonts w:hint="eastAsia" w:ascii="仿宋_GB2312" w:hAnsi="仿宋_GB2312" w:eastAsia="仿宋_GB2312" w:cs="仿宋_GB2312"/>
          <w:sz w:val="32"/>
          <w:szCs w:val="32"/>
          <w:lang w:eastAsia="zh-CN"/>
        </w:rPr>
        <w:t>无需</w:t>
      </w:r>
      <w:r>
        <w:rPr>
          <w:rFonts w:hint="eastAsia" w:ascii="仿宋_GB2312" w:hAnsi="仿宋_GB2312" w:eastAsia="仿宋_GB2312" w:cs="仿宋_GB2312"/>
          <w:sz w:val="32"/>
          <w:szCs w:val="32"/>
        </w:rPr>
        <w:t>向乙方支付</w:t>
      </w:r>
      <w:r>
        <w:rPr>
          <w:rFonts w:hint="eastAsia" w:ascii="仿宋_GB2312" w:hAnsi="仿宋_GB2312" w:eastAsia="仿宋_GB2312" w:cs="仿宋_GB2312"/>
          <w:sz w:val="32"/>
          <w:szCs w:val="32"/>
          <w:lang w:eastAsia="zh-CN"/>
        </w:rPr>
        <w:t>储蓄国债</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，亦无需承担违约责任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乙方因存在本协议第八条规定行为，被甲方会同中国人民银行通告的，行为发生当月手续费按第三条第6款规定手续费率的80%计算，通告前已全额拨付的，差额部分在通告后下次手续费拨付金额中减除；如行为发生当月乙方未销售储蓄国债，乙方前一次销售储蓄国债月份的手续费按第三条第6款规定手续费率的80%计算。</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乙方有下列行为之一的，甲方</w:t>
      </w:r>
      <w:r>
        <w:rPr>
          <w:rFonts w:hint="eastAsia" w:ascii="仿宋_GB2312" w:hAnsi="仿宋_GB2312" w:eastAsia="仿宋_GB2312" w:cs="仿宋_GB2312"/>
          <w:sz w:val="32"/>
          <w:szCs w:val="32"/>
          <w:lang w:eastAsia="zh-CN"/>
        </w:rPr>
        <w:t>有权</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储蓄国债承销团</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通</w:t>
      </w:r>
      <w:r>
        <w:rPr>
          <w:rFonts w:hint="eastAsia" w:ascii="仿宋_GB2312" w:hAnsi="仿宋_GB2312" w:eastAsia="仿宋_GB2312" w:cs="仿宋_GB2312"/>
          <w:sz w:val="32"/>
          <w:szCs w:val="32"/>
          <w:lang w:eastAsia="zh-CN"/>
        </w:rPr>
        <w:t>告</w:t>
      </w:r>
      <w:r>
        <w:rPr>
          <w:rFonts w:hint="eastAsia" w:ascii="仿宋_GB2312" w:hAnsi="仿宋_GB2312" w:eastAsia="仿宋_GB2312" w:cs="仿宋_GB2312"/>
          <w:sz w:val="32"/>
          <w:szCs w:val="32"/>
        </w:rPr>
        <w:t>乙方相关情况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甲方有权根据具体情况调整通告范围</w:t>
      </w:r>
      <w:r>
        <w:rPr>
          <w:rFonts w:hint="eastAsia" w:ascii="仿宋_GB2312" w:hAnsi="仿宋_GB2312" w:eastAsia="仿宋_GB2312" w:cs="仿宋_GB2312"/>
          <w:sz w:val="32"/>
          <w:szCs w:val="32"/>
        </w:rPr>
        <w:t>：</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1.超额度销售储蓄国债，但及时更正，最终未造成当期</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国债超额发行。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2.每个自然年度，储蓄国债发行期内，乙方自行在全行范围内暂停办理储蓄国债销售业务超过1次。</w:t>
      </w:r>
    </w:p>
    <w:p>
      <w:pPr>
        <w:adjustRightInd w:val="0"/>
        <w:snapToGrid w:val="0"/>
        <w:spacing w:line="600" w:lineRule="exact"/>
        <w:ind w:firstLine="636" w:firstLineChars="19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3.每个自然年度，因乙方原因</w:t>
      </w:r>
      <w:r>
        <w:rPr>
          <w:rFonts w:hint="eastAsia" w:ascii="仿宋_GB2312" w:hAnsi="仿宋_GB2312" w:eastAsia="仿宋_GB2312" w:cs="仿宋_GB2312"/>
          <w:sz w:val="32"/>
          <w:szCs w:val="32"/>
          <w:lang w:eastAsia="zh-CN"/>
        </w:rPr>
        <w:t>未按</w:t>
      </w:r>
      <w:r>
        <w:rPr>
          <w:rFonts w:hint="eastAsia" w:ascii="仿宋_GB2312" w:hAnsi="仿宋_GB2312" w:eastAsia="仿宋_GB2312" w:cs="仿宋_GB2312"/>
          <w:sz w:val="32"/>
          <w:szCs w:val="32"/>
        </w:rPr>
        <w:t>储蓄国债发行额度管理办法</w:t>
      </w:r>
      <w:r>
        <w:rPr>
          <w:rFonts w:hint="eastAsia" w:ascii="仿宋_GB2312" w:hAnsi="仿宋_GB2312" w:eastAsia="仿宋_GB2312" w:cs="仿宋_GB2312"/>
          <w:sz w:val="32"/>
          <w:szCs w:val="32"/>
          <w:lang w:eastAsia="zh-CN"/>
        </w:rPr>
        <w:t>和储蓄国债发行通知等有关规定</w:t>
      </w:r>
      <w:r>
        <w:rPr>
          <w:rFonts w:hint="eastAsia" w:ascii="仿宋_GB2312" w:hAnsi="仿宋_GB2312" w:eastAsia="仿宋_GB2312" w:cs="仿宋_GB2312"/>
          <w:sz w:val="32"/>
          <w:szCs w:val="32"/>
        </w:rPr>
        <w:t>发生3次以上（含3次）</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按时准确向财政部储蓄国债（电子式）业务管理系统传输发行总量、提前兑取总量等关键数据的情况</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因乙方原因</w:t>
      </w:r>
      <w:r>
        <w:rPr>
          <w:rFonts w:hint="eastAsia" w:ascii="仿宋_GB2312" w:hAnsi="仿宋_GB2312" w:eastAsia="仿宋_GB2312" w:cs="仿宋_GB2312"/>
          <w:sz w:val="32"/>
          <w:szCs w:val="32"/>
          <w:lang w:eastAsia="zh-CN"/>
        </w:rPr>
        <w:t>未按</w:t>
      </w:r>
      <w:r>
        <w:rPr>
          <w:rFonts w:hint="eastAsia" w:ascii="仿宋_GB2312" w:hAnsi="仿宋_GB2312" w:eastAsia="仿宋_GB2312" w:cs="仿宋_GB2312"/>
          <w:sz w:val="32"/>
          <w:szCs w:val="32"/>
        </w:rPr>
        <w:t>储蓄国债发行额度管理办法</w:t>
      </w:r>
      <w:r>
        <w:rPr>
          <w:rFonts w:hint="eastAsia" w:ascii="仿宋_GB2312" w:hAnsi="仿宋_GB2312" w:eastAsia="仿宋_GB2312" w:cs="仿宋_GB2312"/>
          <w:sz w:val="32"/>
          <w:szCs w:val="32"/>
          <w:lang w:eastAsia="zh-CN"/>
        </w:rPr>
        <w:t>和储蓄国债发行通知等有关规定发生</w:t>
      </w:r>
      <w:r>
        <w:rPr>
          <w:rFonts w:hint="eastAsia" w:ascii="仿宋_GB2312" w:hAnsi="仿宋_GB2312" w:eastAsia="仿宋_GB2312" w:cs="仿宋_GB2312"/>
          <w:sz w:val="32"/>
          <w:szCs w:val="32"/>
          <w:lang w:val="en-US" w:eastAsia="zh-CN"/>
        </w:rPr>
        <w:t>3次以上（含3次）未按时准确向中国人民银行国债业务系统传输储蓄国债（凭证式）发行期间有关对账数据的情况。</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.因乙方原因未按时足额向投资者支付储蓄国债本金或利息。</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.违反储蓄国债相关制度规定，并造成不良社会影响。</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乙方有下列行为之一的，甲方</w:t>
      </w:r>
      <w:r>
        <w:rPr>
          <w:rFonts w:hint="eastAsia" w:ascii="仿宋_GB2312" w:hAnsi="仿宋_GB2312" w:eastAsia="仿宋_GB2312" w:cs="仿宋_GB2312"/>
          <w:sz w:val="32"/>
          <w:szCs w:val="32"/>
          <w:lang w:eastAsia="zh-CN"/>
        </w:rPr>
        <w:t>有权会同中国人民银行</w:t>
      </w:r>
      <w:r>
        <w:rPr>
          <w:rFonts w:hint="eastAsia" w:ascii="仿宋_GB2312" w:hAnsi="仿宋_GB2312" w:eastAsia="仿宋_GB2312" w:cs="仿宋_GB2312"/>
          <w:sz w:val="32"/>
          <w:szCs w:val="32"/>
        </w:rPr>
        <w:t>通知其退出承销团，终止本协议，并向社会公告：</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1.申请机构以欺骗、利益输送等不正当手段加入承销团。</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2.财务状况</w:t>
      </w:r>
      <w:r>
        <w:rPr>
          <w:rFonts w:hint="eastAsia" w:ascii="仿宋_GB2312" w:hAnsi="仿宋_GB2312" w:eastAsia="仿宋_GB2312" w:cs="仿宋_GB2312"/>
          <w:sz w:val="32"/>
          <w:szCs w:val="32"/>
          <w:lang w:eastAsia="zh-CN"/>
        </w:rPr>
        <w:t>或风险管理情况</w:t>
      </w:r>
      <w:r>
        <w:rPr>
          <w:rFonts w:hint="eastAsia" w:ascii="仿宋_GB2312" w:hAnsi="仿宋_GB2312" w:eastAsia="仿宋_GB2312" w:cs="仿宋_GB2312"/>
          <w:sz w:val="32"/>
          <w:szCs w:val="32"/>
        </w:rPr>
        <w:t>恶化，难以继续履行承销团成员义务。</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3.违规委托其他机构代理销售储蓄国债，盗用储蓄国债名义发售债券或揽储。</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4.截至</w:t>
      </w:r>
      <w:r>
        <w:rPr>
          <w:rFonts w:hint="eastAsia" w:ascii="仿宋_GB2312" w:hAnsi="仿宋_GB2312" w:eastAsia="仿宋_GB2312" w:cs="仿宋_GB2312"/>
          <w:sz w:val="32"/>
          <w:szCs w:val="32"/>
          <w:lang w:val="en"/>
        </w:rPr>
        <w:t>2024</w:t>
      </w:r>
      <w:r>
        <w:rPr>
          <w:rFonts w:hint="eastAsia" w:ascii="仿宋_GB2312" w:hAnsi="仿宋_GB2312" w:eastAsia="仿宋_GB2312" w:cs="仿宋_GB2312"/>
          <w:sz w:val="32"/>
          <w:szCs w:val="32"/>
        </w:rPr>
        <w:t>年6月30日，未能按本协议要求完成储蓄国债信息系统相关准备工作。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5.发生2次以上（含2次）超额度销售储蓄国债，但及时更正，最终未造成当期国债超额发行的情况。</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6.超额度销售储蓄国债且未及时更正，最终造成当期国债超额发行。</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7.因乙方原因发生3次以上（含3次）未按时足额向投资者支付储蓄国债本金或利息的情况。</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b w:val="0"/>
          <w:bCs w:val="0"/>
          <w:sz w:val="32"/>
          <w:szCs w:val="32"/>
          <w:lang w:val="en-US" w:eastAsia="zh-CN"/>
        </w:rPr>
        <w:t>年度储蓄国债销售额占甲方储蓄国债发行总额比例低于0.2%。</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出现伪造债权账务记录、出具虚假债权托管证明、泄露投资者账户秘密、发布关于储蓄国债的虚假信息等重大违法行为或者严重违反储蓄国债相关管理政策规定的行为。</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本协议</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称工作日</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国务院办公厅规定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工作日。</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对本协议的修改，由甲乙双方以书面形式做出。如对本协议产生争议，由甲乙双方根据有关规定协商解决。</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本协议正式文本一式两份，甲乙双方各执一份，具有同等法律效力。</w:t>
      </w:r>
    </w:p>
    <w:p>
      <w:pPr>
        <w:adjustRightInd w:val="0"/>
        <w:snapToGrid w:val="0"/>
        <w:spacing w:line="600" w:lineRule="exact"/>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本协议自甲、乙双方授权代表签字盖章之日起生效，有效期至</w:t>
      </w:r>
      <w:r>
        <w:rPr>
          <w:rFonts w:hint="eastAsia" w:ascii="仿宋_GB2312" w:hAnsi="仿宋_GB2312" w:eastAsia="仿宋_GB2312" w:cs="仿宋_GB2312"/>
          <w:sz w:val="32"/>
          <w:szCs w:val="32"/>
          <w:lang w:val="en"/>
        </w:rPr>
        <w:t>2026</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
        </w:rPr>
        <w:t>6</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尚未完成新一届储蓄国债承销团组建，本协议有效期延长至新一届储蓄国债承销团组建完成。</w:t>
      </w:r>
      <w:r>
        <w:rPr>
          <w:rFonts w:hint="eastAsia" w:ascii="仿宋_GB2312" w:hAnsi="仿宋_GB2312" w:eastAsia="仿宋_GB2312" w:cs="仿宋_GB2312"/>
          <w:sz w:val="32"/>
          <w:szCs w:val="32"/>
        </w:rPr>
        <w:t>在此期间，乙方退出承销团的，本协议自财政部会同</w:t>
      </w:r>
      <w:r>
        <w:rPr>
          <w:rFonts w:hint="eastAsia" w:ascii="仿宋_GB2312" w:hAnsi="仿宋_GB2312" w:eastAsia="仿宋_GB2312" w:cs="仿宋_GB2312"/>
          <w:sz w:val="32"/>
          <w:szCs w:val="32"/>
          <w:lang w:val="en"/>
        </w:rPr>
        <w:t>中国人民银行</w:t>
      </w:r>
      <w:r>
        <w:rPr>
          <w:rFonts w:hint="eastAsia" w:ascii="仿宋_GB2312" w:hAnsi="仿宋_GB2312" w:eastAsia="仿宋_GB2312" w:cs="仿宋_GB2312"/>
          <w:sz w:val="32"/>
          <w:szCs w:val="32"/>
        </w:rPr>
        <w:t>确认乙方退出承销团之日起终止。乙方退出承销团后，对其托管的尚未到期的储蓄国债，仍应当按规定继续办理除储蓄国债认购以外的各项业务，并做好</w:t>
      </w:r>
      <w:r>
        <w:rPr>
          <w:rFonts w:hint="eastAsia" w:ascii="仿宋_GB2312" w:hAnsi="仿宋_GB2312" w:eastAsia="仿宋_GB2312" w:cs="仿宋_GB2312"/>
          <w:sz w:val="32"/>
          <w:szCs w:val="32"/>
          <w:lang w:eastAsia="zh-CN"/>
        </w:rPr>
        <w:t>储蓄</w:t>
      </w:r>
      <w:r>
        <w:rPr>
          <w:rFonts w:hint="eastAsia" w:ascii="仿宋_GB2312" w:hAnsi="仿宋_GB2312" w:eastAsia="仿宋_GB2312" w:cs="仿宋_GB2312"/>
          <w:sz w:val="32"/>
          <w:szCs w:val="32"/>
        </w:rPr>
        <w:t>国债托管和资金清算</w:t>
      </w:r>
      <w:r>
        <w:rPr>
          <w:rFonts w:hint="eastAsia" w:ascii="仿宋_GB2312" w:hAnsi="仿宋_GB2312" w:eastAsia="仿宋_GB2312" w:cs="仿宋_GB2312"/>
          <w:sz w:val="32"/>
          <w:szCs w:val="32"/>
          <w:lang w:eastAsia="zh-CN"/>
        </w:rPr>
        <w:t>等相关</w:t>
      </w:r>
      <w:r>
        <w:rPr>
          <w:rFonts w:hint="eastAsia" w:ascii="仿宋_GB2312" w:hAnsi="仿宋_GB2312" w:eastAsia="仿宋_GB2312" w:cs="仿宋_GB2312"/>
          <w:sz w:val="32"/>
          <w:szCs w:val="32"/>
        </w:rPr>
        <w:t>工作。</w:t>
      </w:r>
    </w:p>
    <w:p>
      <w:pPr>
        <w:adjustRightInd w:val="0"/>
        <w:snapToGrid w:val="0"/>
        <w:spacing w:line="600" w:lineRule="exact"/>
        <w:ind w:firstLine="639" w:firstLineChars="19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如需对本协议有关条款进行变更、特别约定或对本协议未尽事宜进行补充约定，甲乙双方可以签署补充协议，补充协议须符合国家法律、法规和国债管理制度规定。补充协议亦构成本协议有效且不可分割的部分，补充协议与本协议不一致的，以补充协议为准。</w:t>
      </w:r>
    </w:p>
    <w:p>
      <w:pPr>
        <w:adjustRightInd w:val="0"/>
        <w:snapToGrid w:val="0"/>
        <w:spacing w:line="600" w:lineRule="exact"/>
        <w:ind w:firstLine="636" w:firstLineChars="19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（以下无正文）</w:t>
      </w:r>
    </w:p>
    <w:p>
      <w:pPr>
        <w:adjustRightInd w:val="0"/>
        <w:snapToGrid w:val="0"/>
        <w:spacing w:line="480" w:lineRule="auto"/>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甲方：财政部</w:t>
      </w:r>
      <w:r>
        <w:rPr>
          <w:rFonts w:hint="eastAsia" w:ascii="仿宋_GB2312" w:hAnsi="仿宋_GB2312" w:eastAsia="仿宋_GB2312" w:cs="仿宋_GB2312"/>
          <w:sz w:val="32"/>
          <w:szCs w:val="32"/>
          <w:lang w:val="en-US" w:eastAsia="zh-CN"/>
        </w:rPr>
        <w:t xml:space="preserve">                  乙方：</w:t>
      </w:r>
    </w:p>
    <w:p>
      <w:pPr>
        <w:adjustRightInd w:val="0"/>
        <w:snapToGrid w:val="0"/>
        <w:spacing w:line="480" w:lineRule="auto"/>
        <w:ind w:left="0" w:right="-30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甲方代表:                     乙方代表:</w:t>
      </w:r>
    </w:p>
    <w:p>
      <w:pPr>
        <w:adjustRightInd w:val="0"/>
        <w:snapToGrid w:val="0"/>
        <w:spacing w:line="480" w:lineRule="auto"/>
        <w:ind w:left="0" w:right="-300"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                        (签字)</w:t>
      </w:r>
    </w:p>
    <w:p>
      <w:pPr>
        <w:adjustRightInd w:val="0"/>
        <w:snapToGrid w:val="0"/>
        <w:spacing w:line="480" w:lineRule="auto"/>
        <w:ind w:left="0" w:right="-300"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(盖章)                        (盖章)</w:t>
      </w:r>
    </w:p>
    <w:p>
      <w:pPr>
        <w:adjustRightInd w:val="0"/>
        <w:snapToGrid w:val="0"/>
        <w:spacing w:line="480" w:lineRule="auto"/>
        <w:ind w:left="-360" w:right="-301"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签署日期：      年    月    日</w:t>
      </w:r>
    </w:p>
    <w:sectPr>
      <w:footerReference r:id="rId3" w:type="default"/>
      <w:footerReference r:id="rId4" w:type="even"/>
      <w:pgSz w:w="11906" w:h="16838"/>
      <w:pgMar w:top="1701"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9F"/>
    <w:rsid w:val="00001F18"/>
    <w:rsid w:val="00004C50"/>
    <w:rsid w:val="000062AF"/>
    <w:rsid w:val="00007DEF"/>
    <w:rsid w:val="00017E96"/>
    <w:rsid w:val="00044A0F"/>
    <w:rsid w:val="00045634"/>
    <w:rsid w:val="00057DFB"/>
    <w:rsid w:val="00063661"/>
    <w:rsid w:val="000659EC"/>
    <w:rsid w:val="00076AB0"/>
    <w:rsid w:val="00084E89"/>
    <w:rsid w:val="00084F1C"/>
    <w:rsid w:val="00091263"/>
    <w:rsid w:val="00094AEE"/>
    <w:rsid w:val="00095554"/>
    <w:rsid w:val="000A459A"/>
    <w:rsid w:val="000C16E0"/>
    <w:rsid w:val="000C1CB6"/>
    <w:rsid w:val="000C6840"/>
    <w:rsid w:val="000D0692"/>
    <w:rsid w:val="000D4D3D"/>
    <w:rsid w:val="000D6ED6"/>
    <w:rsid w:val="000F24F1"/>
    <w:rsid w:val="000F557D"/>
    <w:rsid w:val="000F7A9D"/>
    <w:rsid w:val="001105F4"/>
    <w:rsid w:val="001126E9"/>
    <w:rsid w:val="0011434F"/>
    <w:rsid w:val="00131A58"/>
    <w:rsid w:val="00133998"/>
    <w:rsid w:val="00134B0F"/>
    <w:rsid w:val="001455C8"/>
    <w:rsid w:val="00157DA1"/>
    <w:rsid w:val="0016715C"/>
    <w:rsid w:val="00172027"/>
    <w:rsid w:val="00180D6A"/>
    <w:rsid w:val="001908F0"/>
    <w:rsid w:val="00190D6F"/>
    <w:rsid w:val="0019495C"/>
    <w:rsid w:val="00196535"/>
    <w:rsid w:val="00196FB5"/>
    <w:rsid w:val="00197FA9"/>
    <w:rsid w:val="001C2542"/>
    <w:rsid w:val="001C43F9"/>
    <w:rsid w:val="001C6A5A"/>
    <w:rsid w:val="001D6172"/>
    <w:rsid w:val="001D6A73"/>
    <w:rsid w:val="001D7805"/>
    <w:rsid w:val="001E478E"/>
    <w:rsid w:val="001E6E17"/>
    <w:rsid w:val="001F4ED5"/>
    <w:rsid w:val="00204777"/>
    <w:rsid w:val="00204BCC"/>
    <w:rsid w:val="00205BDD"/>
    <w:rsid w:val="00205F09"/>
    <w:rsid w:val="002155B9"/>
    <w:rsid w:val="00240E8E"/>
    <w:rsid w:val="00247E13"/>
    <w:rsid w:val="002510F5"/>
    <w:rsid w:val="0025277D"/>
    <w:rsid w:val="00253FDB"/>
    <w:rsid w:val="00256508"/>
    <w:rsid w:val="002571BC"/>
    <w:rsid w:val="0027337C"/>
    <w:rsid w:val="002760CC"/>
    <w:rsid w:val="00280F9A"/>
    <w:rsid w:val="002820CE"/>
    <w:rsid w:val="00296CB6"/>
    <w:rsid w:val="002A414A"/>
    <w:rsid w:val="002A4F3B"/>
    <w:rsid w:val="002B60AD"/>
    <w:rsid w:val="002B6936"/>
    <w:rsid w:val="002E0D40"/>
    <w:rsid w:val="002E2D70"/>
    <w:rsid w:val="002E7161"/>
    <w:rsid w:val="003074DB"/>
    <w:rsid w:val="00323CBC"/>
    <w:rsid w:val="003253F3"/>
    <w:rsid w:val="00337114"/>
    <w:rsid w:val="003405A0"/>
    <w:rsid w:val="00340901"/>
    <w:rsid w:val="0034415E"/>
    <w:rsid w:val="00347478"/>
    <w:rsid w:val="003479DF"/>
    <w:rsid w:val="00357ABA"/>
    <w:rsid w:val="00360538"/>
    <w:rsid w:val="00366727"/>
    <w:rsid w:val="00370394"/>
    <w:rsid w:val="0037346E"/>
    <w:rsid w:val="00374CA4"/>
    <w:rsid w:val="00377C4C"/>
    <w:rsid w:val="003845F5"/>
    <w:rsid w:val="00386056"/>
    <w:rsid w:val="003977FD"/>
    <w:rsid w:val="003A0EE9"/>
    <w:rsid w:val="003B0EB1"/>
    <w:rsid w:val="003B1ED7"/>
    <w:rsid w:val="003B2C20"/>
    <w:rsid w:val="003C5AF3"/>
    <w:rsid w:val="003D71A5"/>
    <w:rsid w:val="003E1E0B"/>
    <w:rsid w:val="003E6504"/>
    <w:rsid w:val="003E676B"/>
    <w:rsid w:val="003F6140"/>
    <w:rsid w:val="00407829"/>
    <w:rsid w:val="00415A7B"/>
    <w:rsid w:val="00423DC5"/>
    <w:rsid w:val="004274CE"/>
    <w:rsid w:val="00435902"/>
    <w:rsid w:val="0044443B"/>
    <w:rsid w:val="004533BD"/>
    <w:rsid w:val="0046647D"/>
    <w:rsid w:val="00466BE8"/>
    <w:rsid w:val="004700B8"/>
    <w:rsid w:val="004745BF"/>
    <w:rsid w:val="00475536"/>
    <w:rsid w:val="0048216E"/>
    <w:rsid w:val="0048761C"/>
    <w:rsid w:val="004926A2"/>
    <w:rsid w:val="00495F71"/>
    <w:rsid w:val="0049757E"/>
    <w:rsid w:val="004A0842"/>
    <w:rsid w:val="004A4318"/>
    <w:rsid w:val="004B0044"/>
    <w:rsid w:val="004C1864"/>
    <w:rsid w:val="004D0B00"/>
    <w:rsid w:val="004E2E1B"/>
    <w:rsid w:val="004E62ED"/>
    <w:rsid w:val="004E7222"/>
    <w:rsid w:val="00500009"/>
    <w:rsid w:val="00501181"/>
    <w:rsid w:val="00511255"/>
    <w:rsid w:val="005168F8"/>
    <w:rsid w:val="005176D1"/>
    <w:rsid w:val="0052267D"/>
    <w:rsid w:val="00525DBF"/>
    <w:rsid w:val="00536B72"/>
    <w:rsid w:val="0054136B"/>
    <w:rsid w:val="0054324E"/>
    <w:rsid w:val="00545725"/>
    <w:rsid w:val="00551584"/>
    <w:rsid w:val="00551EFE"/>
    <w:rsid w:val="00560DBF"/>
    <w:rsid w:val="00564C3E"/>
    <w:rsid w:val="00565D7C"/>
    <w:rsid w:val="00567D78"/>
    <w:rsid w:val="00572B67"/>
    <w:rsid w:val="00576A7E"/>
    <w:rsid w:val="00586499"/>
    <w:rsid w:val="005960DA"/>
    <w:rsid w:val="005A004F"/>
    <w:rsid w:val="005A1F78"/>
    <w:rsid w:val="005B1D1B"/>
    <w:rsid w:val="005B4D19"/>
    <w:rsid w:val="005B50C6"/>
    <w:rsid w:val="005B5E61"/>
    <w:rsid w:val="005C58B7"/>
    <w:rsid w:val="005D2D5B"/>
    <w:rsid w:val="005F67A7"/>
    <w:rsid w:val="005F6E82"/>
    <w:rsid w:val="005F7F51"/>
    <w:rsid w:val="00601E09"/>
    <w:rsid w:val="0060714E"/>
    <w:rsid w:val="00623A9C"/>
    <w:rsid w:val="0062419F"/>
    <w:rsid w:val="0062544D"/>
    <w:rsid w:val="006277FE"/>
    <w:rsid w:val="00631B53"/>
    <w:rsid w:val="0063585F"/>
    <w:rsid w:val="00636E6D"/>
    <w:rsid w:val="0064030F"/>
    <w:rsid w:val="00645EF3"/>
    <w:rsid w:val="006477F0"/>
    <w:rsid w:val="006530E0"/>
    <w:rsid w:val="0065659B"/>
    <w:rsid w:val="0066083B"/>
    <w:rsid w:val="00671AAF"/>
    <w:rsid w:val="0068743C"/>
    <w:rsid w:val="006962E8"/>
    <w:rsid w:val="006A099D"/>
    <w:rsid w:val="006A4B06"/>
    <w:rsid w:val="006A723B"/>
    <w:rsid w:val="006B7B00"/>
    <w:rsid w:val="006C6324"/>
    <w:rsid w:val="006D57E3"/>
    <w:rsid w:val="006D7527"/>
    <w:rsid w:val="006E171C"/>
    <w:rsid w:val="006E277E"/>
    <w:rsid w:val="006E73A0"/>
    <w:rsid w:val="006E7A94"/>
    <w:rsid w:val="006F2061"/>
    <w:rsid w:val="006F39D7"/>
    <w:rsid w:val="006F3FDC"/>
    <w:rsid w:val="00703D58"/>
    <w:rsid w:val="00710C28"/>
    <w:rsid w:val="00711F20"/>
    <w:rsid w:val="00716746"/>
    <w:rsid w:val="00725392"/>
    <w:rsid w:val="0072652E"/>
    <w:rsid w:val="00733E45"/>
    <w:rsid w:val="00756A6F"/>
    <w:rsid w:val="00767AC9"/>
    <w:rsid w:val="00775422"/>
    <w:rsid w:val="00776840"/>
    <w:rsid w:val="00781E25"/>
    <w:rsid w:val="00785808"/>
    <w:rsid w:val="007A54BD"/>
    <w:rsid w:val="007B265B"/>
    <w:rsid w:val="007B46A8"/>
    <w:rsid w:val="007C4C69"/>
    <w:rsid w:val="007C778A"/>
    <w:rsid w:val="007D36D5"/>
    <w:rsid w:val="007E004A"/>
    <w:rsid w:val="007E2DBD"/>
    <w:rsid w:val="007F2E97"/>
    <w:rsid w:val="007F5F5E"/>
    <w:rsid w:val="007F7FB1"/>
    <w:rsid w:val="008050E6"/>
    <w:rsid w:val="00811C4B"/>
    <w:rsid w:val="00815B75"/>
    <w:rsid w:val="0081643A"/>
    <w:rsid w:val="0082763E"/>
    <w:rsid w:val="00831511"/>
    <w:rsid w:val="008352E3"/>
    <w:rsid w:val="00842CD6"/>
    <w:rsid w:val="00844DA7"/>
    <w:rsid w:val="0084508B"/>
    <w:rsid w:val="0086199D"/>
    <w:rsid w:val="00862C28"/>
    <w:rsid w:val="0086369C"/>
    <w:rsid w:val="008A16B1"/>
    <w:rsid w:val="008B2309"/>
    <w:rsid w:val="008B4B31"/>
    <w:rsid w:val="008C3941"/>
    <w:rsid w:val="008C4110"/>
    <w:rsid w:val="008C6078"/>
    <w:rsid w:val="008D4508"/>
    <w:rsid w:val="008E21A7"/>
    <w:rsid w:val="00902688"/>
    <w:rsid w:val="00904291"/>
    <w:rsid w:val="009042A5"/>
    <w:rsid w:val="009053AE"/>
    <w:rsid w:val="009150E6"/>
    <w:rsid w:val="00916E8B"/>
    <w:rsid w:val="009229E9"/>
    <w:rsid w:val="00931325"/>
    <w:rsid w:val="00935311"/>
    <w:rsid w:val="009414FF"/>
    <w:rsid w:val="0094651F"/>
    <w:rsid w:val="009503F8"/>
    <w:rsid w:val="009577AF"/>
    <w:rsid w:val="009603F3"/>
    <w:rsid w:val="00962115"/>
    <w:rsid w:val="00965888"/>
    <w:rsid w:val="0097062C"/>
    <w:rsid w:val="00975977"/>
    <w:rsid w:val="009773EC"/>
    <w:rsid w:val="00987A74"/>
    <w:rsid w:val="009909F6"/>
    <w:rsid w:val="00992159"/>
    <w:rsid w:val="0099562A"/>
    <w:rsid w:val="00996BB8"/>
    <w:rsid w:val="009975A2"/>
    <w:rsid w:val="009B4B0C"/>
    <w:rsid w:val="009C315C"/>
    <w:rsid w:val="009E4491"/>
    <w:rsid w:val="009E579E"/>
    <w:rsid w:val="009F03AD"/>
    <w:rsid w:val="00A038C6"/>
    <w:rsid w:val="00A16456"/>
    <w:rsid w:val="00A229E5"/>
    <w:rsid w:val="00A3500D"/>
    <w:rsid w:val="00A40088"/>
    <w:rsid w:val="00A40C86"/>
    <w:rsid w:val="00A44526"/>
    <w:rsid w:val="00A63CF8"/>
    <w:rsid w:val="00A82072"/>
    <w:rsid w:val="00A8580E"/>
    <w:rsid w:val="00A87ADF"/>
    <w:rsid w:val="00A90AB7"/>
    <w:rsid w:val="00A92FCF"/>
    <w:rsid w:val="00A930A5"/>
    <w:rsid w:val="00A96245"/>
    <w:rsid w:val="00AA47F0"/>
    <w:rsid w:val="00AA5A8E"/>
    <w:rsid w:val="00AB6561"/>
    <w:rsid w:val="00AB775D"/>
    <w:rsid w:val="00AC30F7"/>
    <w:rsid w:val="00AE27FE"/>
    <w:rsid w:val="00AE4A3F"/>
    <w:rsid w:val="00AF22FE"/>
    <w:rsid w:val="00AF44E6"/>
    <w:rsid w:val="00B043B4"/>
    <w:rsid w:val="00B04529"/>
    <w:rsid w:val="00B04655"/>
    <w:rsid w:val="00B050CA"/>
    <w:rsid w:val="00B05435"/>
    <w:rsid w:val="00B1314B"/>
    <w:rsid w:val="00B13624"/>
    <w:rsid w:val="00B14F6A"/>
    <w:rsid w:val="00B1705C"/>
    <w:rsid w:val="00B22441"/>
    <w:rsid w:val="00B228DE"/>
    <w:rsid w:val="00B22ECA"/>
    <w:rsid w:val="00B411EF"/>
    <w:rsid w:val="00B455BF"/>
    <w:rsid w:val="00B66B9E"/>
    <w:rsid w:val="00B67B3A"/>
    <w:rsid w:val="00B7185B"/>
    <w:rsid w:val="00B721FA"/>
    <w:rsid w:val="00B74EB9"/>
    <w:rsid w:val="00B872C0"/>
    <w:rsid w:val="00B87839"/>
    <w:rsid w:val="00B90E93"/>
    <w:rsid w:val="00BB4B68"/>
    <w:rsid w:val="00BB77EF"/>
    <w:rsid w:val="00BC0EC4"/>
    <w:rsid w:val="00BC5CA0"/>
    <w:rsid w:val="00BD3DC0"/>
    <w:rsid w:val="00BD7BA0"/>
    <w:rsid w:val="00C02713"/>
    <w:rsid w:val="00C04459"/>
    <w:rsid w:val="00C0520C"/>
    <w:rsid w:val="00C20B6D"/>
    <w:rsid w:val="00C23917"/>
    <w:rsid w:val="00C30728"/>
    <w:rsid w:val="00C31F5F"/>
    <w:rsid w:val="00C3349D"/>
    <w:rsid w:val="00C35741"/>
    <w:rsid w:val="00C404CE"/>
    <w:rsid w:val="00C45BD6"/>
    <w:rsid w:val="00C61B05"/>
    <w:rsid w:val="00C73276"/>
    <w:rsid w:val="00C73F29"/>
    <w:rsid w:val="00C83B06"/>
    <w:rsid w:val="00C91280"/>
    <w:rsid w:val="00C91D3D"/>
    <w:rsid w:val="00CA1997"/>
    <w:rsid w:val="00CA2CD9"/>
    <w:rsid w:val="00CA4503"/>
    <w:rsid w:val="00CA78B1"/>
    <w:rsid w:val="00CB0798"/>
    <w:rsid w:val="00CB2ACC"/>
    <w:rsid w:val="00CB4538"/>
    <w:rsid w:val="00CD007B"/>
    <w:rsid w:val="00CD563F"/>
    <w:rsid w:val="00CE137B"/>
    <w:rsid w:val="00CF3962"/>
    <w:rsid w:val="00CF78F9"/>
    <w:rsid w:val="00D05066"/>
    <w:rsid w:val="00D108B9"/>
    <w:rsid w:val="00D13D17"/>
    <w:rsid w:val="00D20496"/>
    <w:rsid w:val="00D22451"/>
    <w:rsid w:val="00D26E6E"/>
    <w:rsid w:val="00D27610"/>
    <w:rsid w:val="00D3134A"/>
    <w:rsid w:val="00D36099"/>
    <w:rsid w:val="00D42DE7"/>
    <w:rsid w:val="00D456E6"/>
    <w:rsid w:val="00D509D6"/>
    <w:rsid w:val="00D55038"/>
    <w:rsid w:val="00D5596A"/>
    <w:rsid w:val="00D5716A"/>
    <w:rsid w:val="00D9622F"/>
    <w:rsid w:val="00D974C3"/>
    <w:rsid w:val="00DA3F98"/>
    <w:rsid w:val="00DA7A27"/>
    <w:rsid w:val="00DB604E"/>
    <w:rsid w:val="00DC3A4F"/>
    <w:rsid w:val="00DC43CE"/>
    <w:rsid w:val="00DD1AB0"/>
    <w:rsid w:val="00DD53AB"/>
    <w:rsid w:val="00DD6E27"/>
    <w:rsid w:val="00DE0FE1"/>
    <w:rsid w:val="00DE18AD"/>
    <w:rsid w:val="00DE1E89"/>
    <w:rsid w:val="00DE2ABF"/>
    <w:rsid w:val="00DF24D0"/>
    <w:rsid w:val="00DF4890"/>
    <w:rsid w:val="00E01C8E"/>
    <w:rsid w:val="00E030AC"/>
    <w:rsid w:val="00E051D3"/>
    <w:rsid w:val="00E1539E"/>
    <w:rsid w:val="00E17AA0"/>
    <w:rsid w:val="00E20B60"/>
    <w:rsid w:val="00E22465"/>
    <w:rsid w:val="00E24FA0"/>
    <w:rsid w:val="00E25FE8"/>
    <w:rsid w:val="00E44779"/>
    <w:rsid w:val="00E513C0"/>
    <w:rsid w:val="00E637A1"/>
    <w:rsid w:val="00E92899"/>
    <w:rsid w:val="00E95BF3"/>
    <w:rsid w:val="00EA1CFD"/>
    <w:rsid w:val="00EA582B"/>
    <w:rsid w:val="00EB4DF2"/>
    <w:rsid w:val="00EB689F"/>
    <w:rsid w:val="00EC1D75"/>
    <w:rsid w:val="00ED4D65"/>
    <w:rsid w:val="00EE0EE3"/>
    <w:rsid w:val="00EE6414"/>
    <w:rsid w:val="00EF0B6C"/>
    <w:rsid w:val="00EF1C96"/>
    <w:rsid w:val="00F04935"/>
    <w:rsid w:val="00F1684B"/>
    <w:rsid w:val="00F20AFC"/>
    <w:rsid w:val="00F23764"/>
    <w:rsid w:val="00F418E2"/>
    <w:rsid w:val="00F50B37"/>
    <w:rsid w:val="00F52471"/>
    <w:rsid w:val="00F5667E"/>
    <w:rsid w:val="00F83BC8"/>
    <w:rsid w:val="00F951A3"/>
    <w:rsid w:val="00F95B06"/>
    <w:rsid w:val="00FB1C47"/>
    <w:rsid w:val="00FB3012"/>
    <w:rsid w:val="00FE4D0E"/>
    <w:rsid w:val="00FE5943"/>
    <w:rsid w:val="00FF0635"/>
    <w:rsid w:val="00FF5A5F"/>
    <w:rsid w:val="17DBF92C"/>
    <w:rsid w:val="1ACF43B9"/>
    <w:rsid w:val="1F6DCA54"/>
    <w:rsid w:val="1F9F9FBB"/>
    <w:rsid w:val="2D2B0873"/>
    <w:rsid w:val="39BFB95C"/>
    <w:rsid w:val="3BFE55CC"/>
    <w:rsid w:val="3BFF75DF"/>
    <w:rsid w:val="3FFCE5AA"/>
    <w:rsid w:val="3FFF2700"/>
    <w:rsid w:val="4CFEAC28"/>
    <w:rsid w:val="4FFB713E"/>
    <w:rsid w:val="5AFDB3B1"/>
    <w:rsid w:val="5BDF2476"/>
    <w:rsid w:val="5DFF1640"/>
    <w:rsid w:val="5FBFD3AD"/>
    <w:rsid w:val="5FE74B7F"/>
    <w:rsid w:val="659F73C3"/>
    <w:rsid w:val="65EFADBC"/>
    <w:rsid w:val="6AFB8ABC"/>
    <w:rsid w:val="6F33C7B7"/>
    <w:rsid w:val="6F6F86DC"/>
    <w:rsid w:val="6FFD73C3"/>
    <w:rsid w:val="73AA8CE8"/>
    <w:rsid w:val="75D31B66"/>
    <w:rsid w:val="75FFD236"/>
    <w:rsid w:val="777E6F70"/>
    <w:rsid w:val="77AF7E1B"/>
    <w:rsid w:val="77B7744F"/>
    <w:rsid w:val="7A9FD8B4"/>
    <w:rsid w:val="7B5A0B17"/>
    <w:rsid w:val="7CCA8053"/>
    <w:rsid w:val="7CF9E3A2"/>
    <w:rsid w:val="7D7F0B4B"/>
    <w:rsid w:val="7F354F42"/>
    <w:rsid w:val="7F8FD2D0"/>
    <w:rsid w:val="7FA78035"/>
    <w:rsid w:val="7FFC1B0B"/>
    <w:rsid w:val="7FFE6670"/>
    <w:rsid w:val="7FFEB65E"/>
    <w:rsid w:val="8AF66F15"/>
    <w:rsid w:val="96F790B0"/>
    <w:rsid w:val="9DBED73E"/>
    <w:rsid w:val="9DFF7F7C"/>
    <w:rsid w:val="A77D0D97"/>
    <w:rsid w:val="B6EAC227"/>
    <w:rsid w:val="BB3B7132"/>
    <w:rsid w:val="BFFB6292"/>
    <w:rsid w:val="C6FF973E"/>
    <w:rsid w:val="CF81587D"/>
    <w:rsid w:val="DBC7C22D"/>
    <w:rsid w:val="DDE26F44"/>
    <w:rsid w:val="DF2DF8FD"/>
    <w:rsid w:val="DF9F743D"/>
    <w:rsid w:val="E7F28F65"/>
    <w:rsid w:val="EBFF129F"/>
    <w:rsid w:val="ED6FC6C1"/>
    <w:rsid w:val="EDF9326B"/>
    <w:rsid w:val="EE761FC9"/>
    <w:rsid w:val="EEC3F1B5"/>
    <w:rsid w:val="EEEF794C"/>
    <w:rsid w:val="EFBF232A"/>
    <w:rsid w:val="F37B8A33"/>
    <w:rsid w:val="F3B46E30"/>
    <w:rsid w:val="F56790B1"/>
    <w:rsid w:val="F5AF4277"/>
    <w:rsid w:val="F76AE5AC"/>
    <w:rsid w:val="F77CAB18"/>
    <w:rsid w:val="F7B7C7C3"/>
    <w:rsid w:val="F7D6C0F6"/>
    <w:rsid w:val="F7FCC499"/>
    <w:rsid w:val="FAEE933C"/>
    <w:rsid w:val="FE6FAACE"/>
    <w:rsid w:val="FEBE2212"/>
    <w:rsid w:val="FEEFE8AB"/>
    <w:rsid w:val="FF0DA400"/>
    <w:rsid w:val="FF3F980C"/>
    <w:rsid w:val="FFBF58A2"/>
    <w:rsid w:val="FFDBF652"/>
    <w:rsid w:val="FFDF9DEA"/>
    <w:rsid w:val="FFF98F07"/>
    <w:rsid w:val="FFFA754F"/>
    <w:rsid w:val="FFFE3C2E"/>
    <w:rsid w:val="FFFF9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qFormat/>
    <w:uiPriority w:val="0"/>
    <w:pPr>
      <w:snapToGrid w:val="0"/>
      <w:jc w:val="left"/>
    </w:pPr>
    <w:rPr>
      <w:sz w:val="18"/>
      <w:szCs w:val="18"/>
    </w:rPr>
  </w:style>
  <w:style w:type="paragraph" w:styleId="7">
    <w:name w:val="annotation subject"/>
    <w:basedOn w:val="2"/>
    <w:next w:val="2"/>
    <w:link w:val="17"/>
    <w:qFormat/>
    <w:uiPriority w:val="0"/>
    <w:rPr>
      <w:b/>
      <w:bCs/>
    </w:rPr>
  </w:style>
  <w:style w:type="character" w:styleId="10">
    <w:name w:val="page number"/>
    <w:basedOn w:val="9"/>
    <w:qFormat/>
    <w:uiPriority w:val="0"/>
  </w:style>
  <w:style w:type="character" w:styleId="11">
    <w:name w:val="annotation reference"/>
    <w:qFormat/>
    <w:uiPriority w:val="0"/>
    <w:rPr>
      <w:sz w:val="21"/>
      <w:szCs w:val="21"/>
    </w:rPr>
  </w:style>
  <w:style w:type="character" w:styleId="12">
    <w:name w:val="footnote reference"/>
    <w:qFormat/>
    <w:uiPriority w:val="0"/>
    <w:rPr>
      <w:vertAlign w:val="superscript"/>
    </w:rPr>
  </w:style>
  <w:style w:type="paragraph" w:customStyle="1" w:styleId="13">
    <w:name w:val="Char"/>
    <w:basedOn w:val="1"/>
    <w:qFormat/>
    <w:uiPriority w:val="0"/>
    <w:rPr>
      <w:rFonts w:ascii="宋体" w:hAnsi="宋体" w:cs="Courier New"/>
      <w:sz w:val="32"/>
      <w:szCs w:val="32"/>
    </w:rPr>
  </w:style>
  <w:style w:type="paragraph" w:customStyle="1" w:styleId="14">
    <w:name w:val="Char1"/>
    <w:basedOn w:val="1"/>
    <w:qFormat/>
    <w:uiPriority w:val="0"/>
    <w:rPr>
      <w:rFonts w:ascii="宋体" w:hAnsi="宋体" w:cs="Courier New"/>
      <w:sz w:val="32"/>
      <w:szCs w:val="32"/>
    </w:rPr>
  </w:style>
  <w:style w:type="character" w:customStyle="1" w:styleId="15">
    <w:name w:val="页眉 Char"/>
    <w:link w:val="5"/>
    <w:qFormat/>
    <w:uiPriority w:val="0"/>
    <w:rPr>
      <w:kern w:val="2"/>
      <w:sz w:val="18"/>
      <w:szCs w:val="18"/>
    </w:rPr>
  </w:style>
  <w:style w:type="character" w:customStyle="1" w:styleId="16">
    <w:name w:val="批注文字 Char"/>
    <w:link w:val="2"/>
    <w:qFormat/>
    <w:uiPriority w:val="0"/>
    <w:rPr>
      <w:kern w:val="2"/>
      <w:sz w:val="21"/>
      <w:szCs w:val="24"/>
    </w:rPr>
  </w:style>
  <w:style w:type="character" w:customStyle="1" w:styleId="17">
    <w:name w:val="批注主题 Char"/>
    <w:link w:val="7"/>
    <w:qFormat/>
    <w:uiPriority w:val="0"/>
    <w:rPr>
      <w:b/>
      <w:bCs/>
      <w:kern w:val="2"/>
      <w:sz w:val="21"/>
      <w:szCs w:val="24"/>
    </w:rPr>
  </w:style>
  <w:style w:type="character" w:customStyle="1" w:styleId="18">
    <w:name w:val="脚注文本 Char"/>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mof</Company>
  <Pages>9</Pages>
  <Words>631</Words>
  <Characters>3602</Characters>
  <Lines>30</Lines>
  <Paragraphs>8</Paragraphs>
  <TotalTime>0</TotalTime>
  <ScaleCrop>false</ScaleCrop>
  <LinksUpToDate>false</LinksUpToDate>
  <CharactersWithSpaces>4225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2020-10-25T22:17:00Z</dcterms:created>
  <dc:creator>l</dc:creator>
  <cp:lastModifiedBy>sunjx</cp:lastModifiedBy>
  <cp:lastPrinted>2023-11-07T18:58:00Z</cp:lastPrinted>
  <dcterms:modified xsi:type="dcterms:W3CDTF">2023-11-10T11:21:28Z</dcterms:modified>
  <dc:title>2012-2014年储蓄国债承销主协议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