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
          <w:sz w:val="28"/>
          <w:szCs w:val="28"/>
        </w:rPr>
      </w:pPr>
      <w:r>
        <w:rPr>
          <w:rFonts w:ascii="Times New Roman" w:hAnsi="Times New Roman" w:eastAsia="仿宋"/>
          <w:sz w:val="28"/>
          <w:szCs w:val="28"/>
        </w:rPr>
        <w:t>附件1</w:t>
      </w:r>
    </w:p>
    <w:p>
      <w:pPr>
        <w:jc w:val="center"/>
        <w:rPr>
          <w:rFonts w:ascii="Times New Roman" w:hAnsi="Times New Roman" w:eastAsia="仿宋"/>
          <w:b/>
          <w:sz w:val="28"/>
          <w:szCs w:val="28"/>
        </w:rPr>
      </w:pPr>
      <w:r>
        <w:rPr>
          <w:rFonts w:hint="eastAsia" w:ascii="Times New Roman" w:hAnsi="Times New Roman" w:eastAsia="仿宋"/>
          <w:b/>
          <w:sz w:val="28"/>
          <w:szCs w:val="28"/>
          <w:lang w:eastAsia="zh-CN"/>
        </w:rPr>
        <w:t>2021年第一期湖南省攸州国有资产投资集团有限公司公司债券</w:t>
      </w:r>
      <w:r>
        <w:rPr>
          <w:rFonts w:ascii="Times New Roman" w:hAnsi="Times New Roman" w:eastAsia="仿宋"/>
          <w:b/>
          <w:sz w:val="28"/>
          <w:szCs w:val="28"/>
        </w:rPr>
        <w:t>申购意向函</w:t>
      </w:r>
    </w:p>
    <w:tbl>
      <w:tblPr>
        <w:tblStyle w:val="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1778"/>
        <w:gridCol w:w="1580"/>
        <w:gridCol w:w="150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jc w:val="center"/>
        </w:trPr>
        <w:tc>
          <w:tcPr>
            <w:tcW w:w="8522" w:type="dxa"/>
            <w:gridSpan w:val="5"/>
          </w:tcPr>
          <w:p>
            <w:pPr>
              <w:keepNext w:val="0"/>
              <w:keepLines w:val="0"/>
              <w:suppressLineNumbers w:val="0"/>
              <w:adjustRightInd w:val="0"/>
              <w:snapToGrid w:val="0"/>
              <w:spacing w:before="0" w:beforeAutospacing="0" w:after="0" w:afterAutospacing="0" w:line="340" w:lineRule="exact"/>
              <w:ind w:left="0" w:right="0" w:firstLine="361" w:firstLineChars="200"/>
              <w:rPr>
                <w:rFonts w:hint="default" w:ascii="Times New Roman" w:hAnsi="Times New Roman" w:eastAsia="仿宋_GB2312"/>
                <w:kern w:val="0"/>
                <w:sz w:val="18"/>
                <w:szCs w:val="18"/>
              </w:rPr>
            </w:pPr>
            <w:r>
              <w:rPr>
                <w:rFonts w:hint="default" w:ascii="Times New Roman" w:hAnsi="Times New Roman" w:eastAsia="仿宋_GB2312"/>
                <w:b/>
                <w:kern w:val="0"/>
                <w:sz w:val="18"/>
                <w:szCs w:val="18"/>
              </w:rPr>
              <w:t>注意：</w:t>
            </w:r>
            <w:r>
              <w:rPr>
                <w:rFonts w:hint="default" w:ascii="Times New Roman" w:hAnsi="Times New Roman" w:eastAsia="仿宋_GB2312"/>
                <w:kern w:val="0"/>
                <w:sz w:val="18"/>
                <w:szCs w:val="18"/>
              </w:rPr>
              <w:t>请将此表填妥签字并加盖申购机构有效印章后，于【</w:t>
            </w:r>
            <w:r>
              <w:rPr>
                <w:rFonts w:hint="eastAsia" w:ascii="Times New Roman" w:hAnsi="Times New Roman" w:eastAsia="仿宋_GB2312"/>
                <w:kern w:val="0"/>
                <w:sz w:val="18"/>
                <w:szCs w:val="18"/>
                <w:lang w:eastAsia="zh-CN"/>
              </w:rPr>
              <w:t>2021</w:t>
            </w:r>
            <w:r>
              <w:rPr>
                <w:rFonts w:hint="default" w:ascii="Times New Roman" w:hAnsi="Times New Roman" w:eastAsia="仿宋_GB2312"/>
                <w:kern w:val="0"/>
                <w:sz w:val="18"/>
                <w:szCs w:val="18"/>
              </w:rPr>
              <w:t>】年【</w:t>
            </w:r>
            <w:r>
              <w:rPr>
                <w:rFonts w:hint="eastAsia" w:ascii="Times New Roman" w:hAnsi="Times New Roman" w:eastAsia="仿宋_GB2312"/>
                <w:kern w:val="0"/>
                <w:sz w:val="18"/>
                <w:szCs w:val="18"/>
                <w:lang w:val="en-US" w:eastAsia="zh-CN"/>
              </w:rPr>
              <w:t>6</w:t>
            </w:r>
            <w:r>
              <w:rPr>
                <w:rFonts w:hint="default" w:ascii="Times New Roman" w:hAnsi="Times New Roman" w:eastAsia="仿宋_GB2312"/>
                <w:kern w:val="0"/>
                <w:sz w:val="18"/>
                <w:szCs w:val="18"/>
              </w:rPr>
              <w:t>】月【</w:t>
            </w:r>
            <w:r>
              <w:rPr>
                <w:rFonts w:hint="eastAsia" w:ascii="Times New Roman" w:hAnsi="Times New Roman" w:eastAsia="仿宋_GB2312"/>
                <w:kern w:val="0"/>
                <w:sz w:val="18"/>
                <w:szCs w:val="18"/>
                <w:lang w:val="en-US" w:eastAsia="zh-CN"/>
              </w:rPr>
              <w:t>30</w:t>
            </w:r>
            <w:r>
              <w:rPr>
                <w:rFonts w:hint="default" w:ascii="Times New Roman" w:hAnsi="Times New Roman" w:eastAsia="仿宋_GB2312"/>
                <w:kern w:val="0"/>
                <w:sz w:val="18"/>
                <w:szCs w:val="18"/>
              </w:rPr>
              <w:t>】日【</w:t>
            </w:r>
            <w:r>
              <w:rPr>
                <w:rFonts w:hint="eastAsia" w:ascii="Times New Roman" w:hAnsi="Times New Roman" w:eastAsia="仿宋_GB2312"/>
                <w:kern w:val="0"/>
                <w:sz w:val="18"/>
                <w:szCs w:val="18"/>
                <w:lang w:val="en-US" w:eastAsia="zh-CN"/>
              </w:rPr>
              <w:t>14:00</w:t>
            </w:r>
            <w:r>
              <w:rPr>
                <w:rFonts w:hint="default" w:ascii="Times New Roman" w:hAnsi="Times New Roman" w:eastAsia="仿宋_GB2312"/>
                <w:kern w:val="0"/>
                <w:sz w:val="18"/>
                <w:szCs w:val="18"/>
              </w:rPr>
              <w:t>】～【</w:t>
            </w:r>
            <w:r>
              <w:rPr>
                <w:rFonts w:hint="eastAsia" w:ascii="Times New Roman" w:hAnsi="Times New Roman" w:eastAsia="仿宋_GB2312"/>
                <w:kern w:val="0"/>
                <w:sz w:val="18"/>
                <w:szCs w:val="18"/>
                <w:lang w:val="en-US" w:eastAsia="zh-CN"/>
              </w:rPr>
              <w:t>16:00</w:t>
            </w:r>
            <w:r>
              <w:rPr>
                <w:rFonts w:hint="default" w:ascii="Times New Roman" w:hAnsi="Times New Roman" w:eastAsia="仿宋_GB2312"/>
                <w:kern w:val="0"/>
                <w:sz w:val="18"/>
                <w:szCs w:val="18"/>
              </w:rPr>
              <w:t>】间连同：</w:t>
            </w:r>
            <w:r>
              <w:rPr>
                <w:rFonts w:hint="default" w:ascii="Times New Roman" w:hAnsi="Times New Roman" w:eastAsia="仿宋_GB2312"/>
                <w:sz w:val="18"/>
                <w:szCs w:val="18"/>
              </w:rPr>
              <w:t>（1）有效的企业法人营业执照（副本）复印件，或其他有效的法人资格证明文件复印件；（2）经办人身份证复印件</w:t>
            </w:r>
            <w:r>
              <w:rPr>
                <w:rFonts w:hint="default" w:ascii="Times New Roman" w:hAnsi="Times New Roman" w:eastAsia="仿宋_GB2312"/>
                <w:kern w:val="0"/>
                <w:sz w:val="18"/>
                <w:szCs w:val="18"/>
              </w:rPr>
              <w:t>传真至簿记管理人处。</w:t>
            </w:r>
            <w:r>
              <w:rPr>
                <w:rFonts w:hint="default" w:ascii="Times New Roman" w:hAnsi="Times New Roman" w:eastAsia="仿宋_GB2312"/>
                <w:sz w:val="18"/>
                <w:szCs w:val="18"/>
              </w:rPr>
              <w:t>申购传真：【</w:t>
            </w:r>
            <w:r>
              <w:rPr>
                <w:rFonts w:hint="eastAsia" w:ascii="Times New Roman" w:hAnsi="Times New Roman" w:eastAsia="仿宋_GB2312"/>
                <w:sz w:val="18"/>
                <w:szCs w:val="18"/>
              </w:rPr>
              <w:t>010-88170902</w:t>
            </w:r>
            <w:r>
              <w:rPr>
                <w:rFonts w:hint="default" w:ascii="Times New Roman" w:hAnsi="Times New Roman" w:eastAsia="仿宋_GB2312"/>
                <w:sz w:val="18"/>
                <w:szCs w:val="18"/>
              </w:rPr>
              <w:t>】，咨询电话：【</w:t>
            </w:r>
            <w:r>
              <w:rPr>
                <w:rFonts w:hint="eastAsia" w:ascii="Times New Roman" w:hAnsi="Times New Roman" w:eastAsia="仿宋_GB2312"/>
                <w:sz w:val="18"/>
                <w:szCs w:val="18"/>
              </w:rPr>
              <w:t>010-88170580</w:t>
            </w:r>
            <w:r>
              <w:rPr>
                <w:rFonts w:hint="default" w:ascii="Times New Roman" w:hAnsi="Times New Roman"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522" w:type="dxa"/>
            <w:gridSpan w:val="5"/>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b/>
                <w:kern w:val="0"/>
                <w:sz w:val="18"/>
                <w:szCs w:val="18"/>
              </w:rPr>
            </w:pPr>
            <w:r>
              <w:rPr>
                <w:rFonts w:hint="default" w:ascii="Times New Roman" w:hAnsi="Times New Roman" w:eastAsia="仿宋_GB2312"/>
                <w:b/>
                <w:kern w:val="0"/>
                <w:sz w:val="18"/>
                <w:szCs w:val="18"/>
              </w:rPr>
              <w:t>申购机构基本信息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9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机构名称</w:t>
            </w:r>
          </w:p>
        </w:tc>
        <w:tc>
          <w:tcPr>
            <w:tcW w:w="6632" w:type="dxa"/>
            <w:gridSpan w:val="4"/>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9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法定代表人</w:t>
            </w: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经办人姓名</w:t>
            </w: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9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经办人身份证号码</w:t>
            </w: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固定电话或移动电话</w:t>
            </w: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9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传真号码</w:t>
            </w: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电子邮箱</w:t>
            </w: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89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通讯地址</w:t>
            </w:r>
          </w:p>
        </w:tc>
        <w:tc>
          <w:tcPr>
            <w:tcW w:w="6632" w:type="dxa"/>
            <w:gridSpan w:val="4"/>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522" w:type="dxa"/>
            <w:gridSpan w:val="5"/>
            <w:vAlign w:val="center"/>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b/>
                <w:kern w:val="0"/>
                <w:sz w:val="18"/>
                <w:szCs w:val="18"/>
              </w:rPr>
            </w:pPr>
            <w:r>
              <w:rPr>
                <w:rFonts w:hint="default" w:ascii="Times New Roman" w:hAnsi="Times New Roman" w:eastAsia="仿宋_GB2312"/>
                <w:b/>
                <w:kern w:val="0"/>
                <w:sz w:val="18"/>
                <w:szCs w:val="18"/>
              </w:rPr>
              <w:t>申购机构账户信息（若无法确定账户，可不填写）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890" w:type="dxa"/>
            <w:vMerge w:val="restart"/>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中央国债登记公司的一级托管账户</w:t>
            </w: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户名</w:t>
            </w:r>
          </w:p>
        </w:tc>
        <w:tc>
          <w:tcPr>
            <w:tcW w:w="3274"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890" w:type="dxa"/>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账号</w:t>
            </w:r>
          </w:p>
        </w:tc>
        <w:tc>
          <w:tcPr>
            <w:tcW w:w="3274"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890" w:type="dxa"/>
            <w:vMerge w:val="restart"/>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中国证券登记公司上海分公司的托管账户</w:t>
            </w: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户名</w:t>
            </w:r>
          </w:p>
        </w:tc>
        <w:tc>
          <w:tcPr>
            <w:tcW w:w="3274"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exact"/>
          <w:jc w:val="center"/>
        </w:trPr>
        <w:tc>
          <w:tcPr>
            <w:tcW w:w="1890" w:type="dxa"/>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3358"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账号</w:t>
            </w:r>
          </w:p>
        </w:tc>
        <w:tc>
          <w:tcPr>
            <w:tcW w:w="3274" w:type="dxa"/>
            <w:gridSpan w:val="2"/>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522" w:type="dxa"/>
            <w:gridSpan w:val="5"/>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b/>
                <w:kern w:val="0"/>
                <w:sz w:val="18"/>
                <w:szCs w:val="18"/>
              </w:rPr>
            </w:pPr>
            <w:r>
              <w:rPr>
                <w:rFonts w:hint="default" w:ascii="Times New Roman" w:hAnsi="Times New Roman" w:eastAsia="仿宋_GB2312"/>
                <w:b/>
                <w:kern w:val="0"/>
                <w:sz w:val="18"/>
                <w:szCs w:val="18"/>
              </w:rPr>
              <w:t>申购利率及申购金额（申购利率不超过【</w:t>
            </w:r>
            <w:r>
              <w:rPr>
                <w:rFonts w:hint="eastAsia" w:ascii="Times New Roman" w:hAnsi="Times New Roman" w:eastAsia="仿宋_GB2312"/>
                <w:b/>
                <w:kern w:val="0"/>
                <w:sz w:val="18"/>
                <w:szCs w:val="18"/>
                <w:lang w:val="en-US" w:eastAsia="zh-CN"/>
              </w:rPr>
              <w:t>6.50</w:t>
            </w:r>
            <w:r>
              <w:rPr>
                <w:rFonts w:hint="default" w:ascii="Times New Roman" w:hAnsi="Times New Roman" w:eastAsia="仿宋_GB2312"/>
                <w:b/>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jc w:val="center"/>
        </w:trPr>
        <w:tc>
          <w:tcPr>
            <w:tcW w:w="3668" w:type="dxa"/>
            <w:gridSpan w:val="2"/>
            <w:vMerge w:val="restart"/>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1、本期债券簿记建档利率区间上限为【</w:t>
            </w:r>
            <w:r>
              <w:rPr>
                <w:rFonts w:hint="eastAsia" w:ascii="Times New Roman" w:hAnsi="Times New Roman" w:eastAsia="仿宋_GB2312"/>
                <w:kern w:val="0"/>
                <w:sz w:val="18"/>
                <w:szCs w:val="18"/>
                <w:lang w:val="en-US" w:eastAsia="zh-CN"/>
              </w:rPr>
              <w:t>6.50</w:t>
            </w:r>
            <w:r>
              <w:rPr>
                <w:rFonts w:hint="default" w:ascii="Times New Roman" w:hAnsi="Times New Roman" w:eastAsia="仿宋_GB2312"/>
                <w:kern w:val="0"/>
                <w:sz w:val="18"/>
                <w:szCs w:val="18"/>
              </w:rPr>
              <w:t>】%；2、申购利率应在簿记建档申购利率区间内由低到高填写，最小变动单位为0.01%；3、每一申购利率对应的为单一申购金额。当最终确定的票面利率不低于某一申购利率时，投资者的最大获配量为低于该申购利率（包含此申购利率）的所有标位叠加量；4、</w:t>
            </w:r>
            <w:r>
              <w:rPr>
                <w:rFonts w:hint="eastAsia" w:ascii="Times New Roman" w:hAnsi="Times New Roman" w:eastAsia="仿宋_GB2312"/>
                <w:kern w:val="0"/>
                <w:sz w:val="18"/>
                <w:szCs w:val="18"/>
              </w:rPr>
              <w:t>每个申购利率上的申购金额不得少于【</w:t>
            </w:r>
            <w:r>
              <w:rPr>
                <w:rFonts w:hint="eastAsia" w:ascii="Times New Roman" w:hAnsi="Times New Roman" w:eastAsia="仿宋_GB2312"/>
                <w:kern w:val="0"/>
                <w:sz w:val="18"/>
                <w:szCs w:val="18"/>
                <w:lang w:val="en-US" w:eastAsia="zh-CN"/>
              </w:rPr>
              <w:t>100</w:t>
            </w:r>
            <w:r>
              <w:rPr>
                <w:rFonts w:hint="eastAsia" w:ascii="Times New Roman" w:hAnsi="Times New Roman" w:eastAsia="仿宋_GB2312"/>
                <w:kern w:val="0"/>
                <w:sz w:val="18"/>
                <w:szCs w:val="18"/>
              </w:rPr>
              <w:t>】万元（含【</w:t>
            </w:r>
            <w:r>
              <w:rPr>
                <w:rFonts w:hint="eastAsia" w:ascii="Times New Roman" w:hAnsi="Times New Roman" w:eastAsia="仿宋_GB2312"/>
                <w:kern w:val="0"/>
                <w:sz w:val="18"/>
                <w:szCs w:val="18"/>
                <w:lang w:val="en-US" w:eastAsia="zh-CN"/>
              </w:rPr>
              <w:t>100</w:t>
            </w:r>
            <w:r>
              <w:rPr>
                <w:rFonts w:hint="eastAsia" w:ascii="Times New Roman" w:hAnsi="Times New Roman" w:eastAsia="仿宋_GB2312"/>
                <w:kern w:val="0"/>
                <w:sz w:val="18"/>
                <w:szCs w:val="18"/>
              </w:rPr>
              <w:t>】万元），超过【</w:t>
            </w:r>
            <w:r>
              <w:rPr>
                <w:rFonts w:hint="eastAsia" w:ascii="Times New Roman" w:hAnsi="Times New Roman" w:eastAsia="仿宋_GB2312"/>
                <w:kern w:val="0"/>
                <w:sz w:val="18"/>
                <w:szCs w:val="18"/>
                <w:lang w:val="en-US" w:eastAsia="zh-CN"/>
              </w:rPr>
              <w:t>100</w:t>
            </w:r>
            <w:r>
              <w:rPr>
                <w:rFonts w:hint="eastAsia" w:ascii="Times New Roman" w:hAnsi="Times New Roman" w:eastAsia="仿宋_GB2312"/>
                <w:kern w:val="0"/>
                <w:sz w:val="18"/>
                <w:szCs w:val="18"/>
              </w:rPr>
              <w:t>】万的为【</w:t>
            </w:r>
            <w:r>
              <w:rPr>
                <w:rFonts w:hint="eastAsia" w:ascii="Times New Roman" w:hAnsi="Times New Roman" w:eastAsia="仿宋_GB2312"/>
                <w:kern w:val="0"/>
                <w:sz w:val="18"/>
                <w:szCs w:val="18"/>
                <w:lang w:val="en-US" w:eastAsia="zh-CN"/>
              </w:rPr>
              <w:t>100</w:t>
            </w:r>
            <w:r>
              <w:rPr>
                <w:rFonts w:hint="eastAsia" w:ascii="Times New Roman" w:hAnsi="Times New Roman" w:eastAsia="仿宋_GB2312"/>
                <w:kern w:val="0"/>
                <w:sz w:val="18"/>
                <w:szCs w:val="18"/>
              </w:rPr>
              <w:t>】万元的整数倍，并且总量不超过本期债券的发行总额（计划发行规模为7亿元，其中基础发行额为3.5亿元，弹性配售额为3.5亿元）</w:t>
            </w:r>
            <w:r>
              <w:rPr>
                <w:rFonts w:hint="default" w:ascii="Times New Roman" w:hAnsi="Times New Roman" w:eastAsia="仿宋_GB2312"/>
                <w:kern w:val="0"/>
                <w:sz w:val="18"/>
                <w:szCs w:val="18"/>
              </w:rPr>
              <w:t>）。</w:t>
            </w:r>
          </w:p>
        </w:tc>
        <w:tc>
          <w:tcPr>
            <w:tcW w:w="1580" w:type="dxa"/>
            <w:vAlign w:val="center"/>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kern w:val="0"/>
                <w:sz w:val="18"/>
                <w:szCs w:val="18"/>
              </w:rPr>
            </w:pPr>
            <w:r>
              <w:rPr>
                <w:rFonts w:hint="default" w:ascii="Times New Roman" w:hAnsi="Times New Roman" w:eastAsia="仿宋_GB2312"/>
                <w:kern w:val="0"/>
                <w:sz w:val="18"/>
                <w:szCs w:val="18"/>
              </w:rPr>
              <w:t>申购利率</w:t>
            </w:r>
          </w:p>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kern w:val="0"/>
                <w:sz w:val="18"/>
                <w:szCs w:val="18"/>
              </w:rPr>
            </w:pPr>
            <w:r>
              <w:rPr>
                <w:rFonts w:hint="default" w:ascii="Times New Roman" w:hAnsi="Times New Roman" w:eastAsia="仿宋_GB2312"/>
                <w:kern w:val="0"/>
                <w:sz w:val="18"/>
                <w:szCs w:val="18"/>
              </w:rPr>
              <w:t>（%）</w:t>
            </w:r>
          </w:p>
        </w:tc>
        <w:tc>
          <w:tcPr>
            <w:tcW w:w="1500" w:type="dxa"/>
            <w:vAlign w:val="center"/>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kern w:val="0"/>
                <w:sz w:val="18"/>
                <w:szCs w:val="18"/>
              </w:rPr>
            </w:pPr>
            <w:r>
              <w:rPr>
                <w:rFonts w:hint="default" w:ascii="Times New Roman" w:hAnsi="Times New Roman" w:eastAsia="仿宋_GB2312"/>
                <w:kern w:val="0"/>
                <w:sz w:val="18"/>
                <w:szCs w:val="18"/>
              </w:rPr>
              <w:t>申购金额</w:t>
            </w:r>
          </w:p>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kern w:val="0"/>
                <w:sz w:val="18"/>
                <w:szCs w:val="18"/>
              </w:rPr>
            </w:pPr>
            <w:r>
              <w:rPr>
                <w:rFonts w:hint="default" w:ascii="Times New Roman" w:hAnsi="Times New Roman" w:eastAsia="仿宋_GB2312"/>
                <w:kern w:val="0"/>
                <w:sz w:val="18"/>
                <w:szCs w:val="18"/>
              </w:rPr>
              <w:t>（万元）</w:t>
            </w:r>
          </w:p>
        </w:tc>
        <w:tc>
          <w:tcPr>
            <w:tcW w:w="1774" w:type="dxa"/>
          </w:tcPr>
          <w:p>
            <w:pPr>
              <w:keepNext w:val="0"/>
              <w:keepLines w:val="0"/>
              <w:suppressLineNumbers w:val="0"/>
              <w:spacing w:before="0" w:beforeAutospacing="0" w:after="0" w:afterAutospacing="0" w:line="192" w:lineRule="auto"/>
              <w:ind w:left="0" w:right="0"/>
              <w:jc w:val="center"/>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托管场所：交易所或银行间</w:t>
            </w:r>
            <w:r>
              <w:rPr>
                <w:rFonts w:hint="default" w:ascii="Times New Roman" w:hAnsi="Times New Roman" w:eastAsia="仿宋_GB2312"/>
                <w:b/>
                <w:kern w:val="0"/>
                <w:sz w:val="18"/>
                <w:szCs w:val="18"/>
              </w:rPr>
              <w:t>（若无法确定，可不填写）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7" w:hRule="atLeast"/>
          <w:jc w:val="center"/>
        </w:trPr>
        <w:tc>
          <w:tcPr>
            <w:tcW w:w="3668" w:type="dxa"/>
            <w:gridSpan w:val="2"/>
            <w:vMerge w:val="continue"/>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8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500"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c>
          <w:tcPr>
            <w:tcW w:w="1774" w:type="dxa"/>
          </w:tcPr>
          <w:p>
            <w:pPr>
              <w:keepNext w:val="0"/>
              <w:keepLines w:val="0"/>
              <w:suppressLineNumbers w:val="0"/>
              <w:spacing w:before="0" w:beforeAutospacing="0" w:after="0" w:afterAutospacing="0" w:line="192" w:lineRule="auto"/>
              <w:ind w:left="0" w:right="0"/>
              <w:rPr>
                <w:rFonts w:hint="default" w:ascii="Times New Roman" w:hAnsi="Times New Roman" w:eastAsia="仿宋_GB2312"/>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8" w:hRule="atLeast"/>
          <w:jc w:val="center"/>
        </w:trPr>
        <w:tc>
          <w:tcPr>
            <w:tcW w:w="8522" w:type="dxa"/>
            <w:gridSpan w:val="5"/>
          </w:tcPr>
          <w:p>
            <w:pPr>
              <w:keepNext w:val="0"/>
              <w:keepLines w:val="0"/>
              <w:suppressLineNumbers w:val="0"/>
              <w:adjustRightInd w:val="0"/>
              <w:spacing w:before="0" w:beforeAutospacing="0" w:after="0" w:afterAutospacing="0"/>
              <w:ind w:left="0" w:right="0"/>
              <w:jc w:val="left"/>
              <w:rPr>
                <w:rFonts w:hint="default" w:ascii="Times New Roman" w:hAnsi="Times New Roman" w:eastAsia="仿宋_GB2312"/>
                <w:b/>
                <w:kern w:val="0"/>
                <w:sz w:val="18"/>
                <w:szCs w:val="18"/>
              </w:rPr>
            </w:pPr>
            <w:r>
              <w:rPr>
                <w:rFonts w:hint="default" w:ascii="Times New Roman" w:hAnsi="Times New Roman" w:eastAsia="仿宋_GB2312"/>
                <w:b/>
                <w:kern w:val="0"/>
                <w:sz w:val="18"/>
                <w:szCs w:val="18"/>
              </w:rPr>
              <w:t>重要声明：</w:t>
            </w:r>
          </w:p>
          <w:p>
            <w:pPr>
              <w:keepNext w:val="0"/>
              <w:keepLines w:val="0"/>
              <w:suppressLineNumbers w:val="0"/>
              <w:adjustRightInd w:val="0"/>
              <w:spacing w:before="0" w:beforeAutospacing="0" w:after="0" w:afterAutospacing="0"/>
              <w:ind w:left="0" w:right="0"/>
              <w:rPr>
                <w:rFonts w:hint="default" w:ascii="Times New Roman" w:hAnsi="Times New Roman" w:eastAsia="仿宋_GB2312"/>
                <w:kern w:val="0"/>
                <w:sz w:val="18"/>
                <w:szCs w:val="18"/>
              </w:rPr>
            </w:pPr>
            <w:r>
              <w:rPr>
                <w:rFonts w:hint="default" w:ascii="Times New Roman" w:hAnsi="Times New Roman" w:eastAsia="仿宋_GB2312"/>
                <w:kern w:val="0"/>
                <w:sz w:val="18"/>
                <w:szCs w:val="18"/>
              </w:rPr>
              <w:t>本申购机构在填写本申购意向函前已经仔细阅读了本期债券募集说明书、申购和配售办法说明及本申购意向函全文。本申购意向函一经本申购机构填写，且由其经办人签字并加盖申购机构有效印章，在规定的簿记时间内传真至簿记管理人后，即构成本申购机构发出的、对本申购机构具有法律约束力的要约，未经簿记管理人许可不得修改、撤销或撤回。本申购机构承诺并保证其将根据簿记管理人确定的配售数量按时完成缴款。申购和配售办法说明中的投资者陈述、承诺和保证为本申购意向函不可分割的组成部分，对本申购机构具有法律约束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 w:hRule="atLeast"/>
          <w:jc w:val="center"/>
        </w:trPr>
        <w:tc>
          <w:tcPr>
            <w:tcW w:w="8522" w:type="dxa"/>
            <w:gridSpan w:val="5"/>
          </w:tcPr>
          <w:p>
            <w:pPr>
              <w:pStyle w:val="4"/>
              <w:keepNext w:val="0"/>
              <w:keepLines w:val="0"/>
              <w:suppressLineNumbers w:val="0"/>
              <w:adjustRightInd/>
              <w:spacing w:before="0" w:beforeAutospacing="0" w:after="0" w:afterAutospacing="0" w:line="192" w:lineRule="auto"/>
              <w:ind w:left="0" w:right="0"/>
              <w:jc w:val="both"/>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经办人签字： </w:t>
            </w:r>
          </w:p>
          <w:p>
            <w:pPr>
              <w:pStyle w:val="4"/>
              <w:keepNext w:val="0"/>
              <w:keepLines w:val="0"/>
              <w:suppressLineNumbers w:val="0"/>
              <w:adjustRightInd/>
              <w:spacing w:before="0" w:beforeAutospacing="0" w:after="0" w:afterAutospacing="0" w:line="192" w:lineRule="auto"/>
              <w:ind w:left="0" w:right="0"/>
              <w:jc w:val="right"/>
              <w:rPr>
                <w:rFonts w:hint="default" w:ascii="Times New Roman" w:hAnsi="Times New Roman" w:eastAsia="仿宋_GB2312" w:cs="Times New Roman"/>
                <w:sz w:val="18"/>
                <w:szCs w:val="18"/>
              </w:rPr>
            </w:pPr>
            <w:r>
              <w:rPr>
                <w:rFonts w:hint="default" w:ascii="Times New Roman" w:hAnsi="Times New Roman" w:eastAsia="仿宋_GB2312" w:cs="Times New Roman"/>
                <w:sz w:val="18"/>
                <w:szCs w:val="18"/>
              </w:rPr>
              <w:t xml:space="preserve">申购机构有效印章 </w:t>
            </w:r>
          </w:p>
          <w:p>
            <w:pPr>
              <w:keepNext w:val="0"/>
              <w:keepLines w:val="0"/>
              <w:suppressLineNumbers w:val="0"/>
              <w:spacing w:before="0" w:beforeAutospacing="0" w:after="0" w:afterAutospacing="0" w:line="192" w:lineRule="auto"/>
              <w:ind w:left="0" w:right="60"/>
              <w:jc w:val="right"/>
              <w:rPr>
                <w:rFonts w:hint="default" w:ascii="Times New Roman" w:hAnsi="Times New Roman" w:eastAsia="仿宋_GB2312"/>
                <w:kern w:val="0"/>
                <w:sz w:val="18"/>
                <w:szCs w:val="18"/>
              </w:rPr>
            </w:pPr>
            <w:r>
              <w:rPr>
                <w:rFonts w:hint="eastAsia" w:ascii="Times New Roman" w:hAnsi="Times New Roman" w:eastAsia="仿宋_GB2312"/>
                <w:kern w:val="0"/>
                <w:sz w:val="18"/>
                <w:szCs w:val="18"/>
                <w:lang w:eastAsia="zh-CN"/>
              </w:rPr>
              <w:t>2021</w:t>
            </w:r>
            <w:r>
              <w:rPr>
                <w:rFonts w:hint="default" w:ascii="Times New Roman" w:hAnsi="Times New Roman" w:eastAsia="仿宋_GB2312"/>
                <w:kern w:val="0"/>
                <w:sz w:val="18"/>
                <w:szCs w:val="18"/>
              </w:rPr>
              <w:t>年</w:t>
            </w:r>
            <w:r>
              <w:rPr>
                <w:rFonts w:hint="eastAsia" w:ascii="Times New Roman" w:hAnsi="Times New Roman" w:eastAsia="仿宋_GB2312"/>
                <w:kern w:val="0"/>
                <w:sz w:val="18"/>
                <w:szCs w:val="18"/>
                <w:lang w:val="en-US" w:eastAsia="zh-CN"/>
              </w:rPr>
              <w:t>6</w:t>
            </w:r>
            <w:r>
              <w:rPr>
                <w:rFonts w:hint="default" w:ascii="Times New Roman" w:hAnsi="Times New Roman" w:eastAsia="仿宋_GB2312"/>
                <w:kern w:val="0"/>
                <w:sz w:val="18"/>
                <w:szCs w:val="18"/>
              </w:rPr>
              <w:t>月</w:t>
            </w:r>
            <w:r>
              <w:rPr>
                <w:rFonts w:hint="eastAsia" w:ascii="Times New Roman" w:hAnsi="Times New Roman" w:eastAsia="仿宋_GB2312"/>
                <w:kern w:val="0"/>
                <w:sz w:val="18"/>
                <w:szCs w:val="18"/>
                <w:lang w:val="en-US" w:eastAsia="zh-CN"/>
              </w:rPr>
              <w:t>30</w:t>
            </w:r>
            <w:r>
              <w:rPr>
                <w:rFonts w:hint="default" w:ascii="Times New Roman" w:hAnsi="Times New Roman" w:eastAsia="仿宋_GB2312"/>
                <w:kern w:val="0"/>
                <w:sz w:val="18"/>
                <w:szCs w:val="18"/>
              </w:rPr>
              <w:t>日</w:t>
            </w:r>
          </w:p>
        </w:tc>
      </w:tr>
    </w:tbl>
    <w:p/>
    <w:sectPr>
      <w:pgSz w:w="11906" w:h="16838"/>
      <w:pgMar w:top="1270" w:right="1633" w:bottom="1270" w:left="1633"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瀽.所.">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64334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楷体@.瀽.所." w:hAnsi="Calibri" w:eastAsia="楷体@.瀽.所." w:cs="楷体@.瀽.所."/>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2021-06-28T07:43:49Z</dcterms:created>
  <dc:creator>User</dc:creator>
  <cp:lastModifiedBy>王琴</cp:lastModifiedBy>
  <dcterms:modified xsi:type="dcterms:W3CDTF">2021-06-28T07:45:40Z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