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8DCF4" w14:textId="77777777" w:rsidR="003D6C59" w:rsidRDefault="00FB559D" w:rsidP="006D2A68">
      <w:pPr>
        <w:spacing w:line="240" w:lineRule="auto"/>
        <w:ind w:firstLineChars="0" w:firstLine="0"/>
        <w:jc w:val="center"/>
        <w:rPr>
          <w:rFonts w:eastAsia="仿宋_GB2312"/>
          <w:b/>
          <w:sz w:val="36"/>
          <w:szCs w:val="36"/>
        </w:rPr>
      </w:pPr>
      <w:r w:rsidRPr="00FB559D">
        <w:rPr>
          <w:rFonts w:eastAsia="仿宋_GB2312" w:hint="eastAsia"/>
          <w:b/>
          <w:sz w:val="36"/>
          <w:szCs w:val="36"/>
        </w:rPr>
        <w:t>2021</w:t>
      </w:r>
      <w:r w:rsidRPr="00FB559D">
        <w:rPr>
          <w:rFonts w:eastAsia="仿宋_GB2312" w:hint="eastAsia"/>
          <w:b/>
          <w:sz w:val="36"/>
          <w:szCs w:val="36"/>
        </w:rPr>
        <w:t>年广饶县经济发展投资集团有限公司</w:t>
      </w:r>
      <w:r w:rsidR="009C1714">
        <w:rPr>
          <w:rFonts w:eastAsia="仿宋_GB2312" w:hint="eastAsia"/>
          <w:b/>
          <w:sz w:val="36"/>
          <w:szCs w:val="36"/>
        </w:rPr>
        <w:t>公司债券</w:t>
      </w:r>
    </w:p>
    <w:p w14:paraId="01759F02" w14:textId="3803A5B5" w:rsidR="004033ED" w:rsidRDefault="009C1714" w:rsidP="006D2A68">
      <w:pPr>
        <w:spacing w:line="240" w:lineRule="auto"/>
        <w:ind w:firstLineChars="0" w:firstLine="0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/>
          <w:b/>
          <w:sz w:val="36"/>
          <w:szCs w:val="36"/>
        </w:rPr>
        <w:t>申购</w:t>
      </w:r>
      <w:r>
        <w:rPr>
          <w:rFonts w:eastAsia="仿宋_GB2312" w:hint="eastAsia"/>
          <w:b/>
          <w:sz w:val="36"/>
          <w:szCs w:val="36"/>
        </w:rPr>
        <w:t>意向函</w:t>
      </w:r>
    </w:p>
    <w:p w14:paraId="1861C886" w14:textId="1C6CAA5B" w:rsidR="004033ED" w:rsidRDefault="009C1714">
      <w:pPr>
        <w:pStyle w:val="Default"/>
        <w:jc w:val="both"/>
        <w:rPr>
          <w:rFonts w:ascii="Times New Roman" w:eastAsia="仿宋" w:hAnsi="Times New Roman" w:cs="Times New Roman"/>
          <w:color w:val="auto"/>
        </w:rPr>
      </w:pPr>
      <w:r w:rsidRPr="00814929">
        <w:rPr>
          <w:rFonts w:ascii="Times New Roman" w:eastAsia="仿宋" w:hAnsi="Times New Roman" w:cs="Times New Roman" w:hint="eastAsia"/>
          <w:color w:val="auto"/>
        </w:rPr>
        <w:t>传真专线</w:t>
      </w:r>
      <w:r w:rsidRPr="003D6C59">
        <w:rPr>
          <w:rFonts w:ascii="Times New Roman" w:eastAsia="仿宋" w:hAnsi="Times New Roman" w:cs="Times New Roman" w:hint="eastAsia"/>
          <w:color w:val="auto"/>
        </w:rPr>
        <w:t>：</w:t>
      </w:r>
      <w:r w:rsidRPr="003D6C59">
        <w:rPr>
          <w:rFonts w:ascii="Times New Roman" w:eastAsia="仿宋" w:hAnsi="Times New Roman" w:cs="Times New Roman"/>
          <w:color w:val="auto"/>
        </w:rPr>
        <w:t>010-8817090</w:t>
      </w:r>
      <w:r w:rsidR="000010EE" w:rsidRPr="003D6C59">
        <w:rPr>
          <w:rFonts w:ascii="Times New Roman" w:eastAsia="仿宋" w:hAnsi="Times New Roman" w:cs="Times New Roman"/>
          <w:color w:val="auto"/>
        </w:rPr>
        <w:t>1</w:t>
      </w:r>
    </w:p>
    <w:tbl>
      <w:tblPr>
        <w:tblW w:w="9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"/>
        <w:gridCol w:w="1688"/>
        <w:gridCol w:w="198"/>
        <w:gridCol w:w="2095"/>
        <w:gridCol w:w="341"/>
        <w:gridCol w:w="115"/>
        <w:gridCol w:w="2529"/>
      </w:tblGrid>
      <w:tr w:rsidR="004033ED" w14:paraId="34044181" w14:textId="77777777">
        <w:trPr>
          <w:jc w:val="center"/>
        </w:trPr>
        <w:tc>
          <w:tcPr>
            <w:tcW w:w="9050" w:type="dxa"/>
            <w:gridSpan w:val="8"/>
          </w:tcPr>
          <w:p w14:paraId="7A568A61" w14:textId="77777777" w:rsidR="004033ED" w:rsidRDefault="009C1714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auto"/>
              </w:rPr>
              <w:t>重要声明</w:t>
            </w:r>
          </w:p>
          <w:p w14:paraId="65079E70" w14:textId="77777777" w:rsidR="004033ED" w:rsidRDefault="009C1714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填写申购</w:t>
            </w:r>
            <w:proofErr w:type="gramStart"/>
            <w:r>
              <w:rPr>
                <w:rFonts w:cs="Times New Roman" w:hint="eastAsia"/>
                <w:sz w:val="24"/>
              </w:rPr>
              <w:t>意向函前请</w:t>
            </w:r>
            <w:proofErr w:type="gramEnd"/>
            <w:r>
              <w:rPr>
                <w:rFonts w:cs="Times New Roman" w:hint="eastAsia"/>
                <w:sz w:val="24"/>
              </w:rPr>
              <w:t>详细阅读募集说明书及申购意向函填报说明。根据申购人承诺为符合《证券期货投资者适当性管理办法》的专业投资者，并保证其将根据主承销商确定的配售数量按时完成缴款。</w:t>
            </w:r>
          </w:p>
          <w:p w14:paraId="70562632" w14:textId="77777777" w:rsidR="004033ED" w:rsidRDefault="009C1714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本申购意向函一经申购人完整填写，加盖单位公章后，和营业执照复印件及经办人身份证复印件一起传真至簿记管理人，即构成申购人发出的、对申购人具有法律约束力的要约。</w:t>
            </w:r>
          </w:p>
        </w:tc>
      </w:tr>
      <w:tr w:rsidR="004033ED" w14:paraId="33DBAE46" w14:textId="77777777">
        <w:trPr>
          <w:jc w:val="center"/>
        </w:trPr>
        <w:tc>
          <w:tcPr>
            <w:tcW w:w="9050" w:type="dxa"/>
            <w:gridSpan w:val="8"/>
          </w:tcPr>
          <w:p w14:paraId="2251B6B9" w14:textId="77777777" w:rsidR="004033ED" w:rsidRDefault="009C1714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auto"/>
              </w:rPr>
              <w:t>基本信息</w:t>
            </w:r>
          </w:p>
        </w:tc>
      </w:tr>
      <w:tr w:rsidR="004033ED" w14:paraId="7EA57954" w14:textId="77777777">
        <w:trPr>
          <w:trHeight w:val="271"/>
          <w:jc w:val="center"/>
        </w:trPr>
        <w:tc>
          <w:tcPr>
            <w:tcW w:w="2084" w:type="dxa"/>
            <w:gridSpan w:val="2"/>
          </w:tcPr>
          <w:p w14:paraId="0DB98FD2" w14:textId="77777777" w:rsidR="004033ED" w:rsidRDefault="009C1714">
            <w:pPr>
              <w:pStyle w:val="Default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机构名称</w:t>
            </w:r>
          </w:p>
        </w:tc>
        <w:tc>
          <w:tcPr>
            <w:tcW w:w="6966" w:type="dxa"/>
            <w:gridSpan w:val="6"/>
          </w:tcPr>
          <w:p w14:paraId="22CF1D58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7D630C71" w14:textId="77777777">
        <w:trPr>
          <w:trHeight w:val="271"/>
          <w:jc w:val="center"/>
        </w:trPr>
        <w:tc>
          <w:tcPr>
            <w:tcW w:w="2084" w:type="dxa"/>
            <w:gridSpan w:val="2"/>
          </w:tcPr>
          <w:p w14:paraId="2D2C8CD8" w14:textId="77777777" w:rsidR="004033ED" w:rsidRDefault="009C1714">
            <w:pPr>
              <w:pStyle w:val="Default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营业执照注册号</w:t>
            </w:r>
          </w:p>
        </w:tc>
        <w:tc>
          <w:tcPr>
            <w:tcW w:w="6966" w:type="dxa"/>
            <w:gridSpan w:val="6"/>
          </w:tcPr>
          <w:p w14:paraId="212401BA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01165DDD" w14:textId="77777777">
        <w:trPr>
          <w:trHeight w:val="271"/>
          <w:jc w:val="center"/>
        </w:trPr>
        <w:tc>
          <w:tcPr>
            <w:tcW w:w="2084" w:type="dxa"/>
            <w:gridSpan w:val="2"/>
          </w:tcPr>
          <w:p w14:paraId="5BE13D04" w14:textId="77777777" w:rsidR="004033ED" w:rsidRDefault="009C1714">
            <w:pPr>
              <w:pStyle w:val="Default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经办人姓名</w:t>
            </w:r>
          </w:p>
        </w:tc>
        <w:tc>
          <w:tcPr>
            <w:tcW w:w="1688" w:type="dxa"/>
          </w:tcPr>
          <w:p w14:paraId="6AEEA6EE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634" w:type="dxa"/>
            <w:gridSpan w:val="3"/>
          </w:tcPr>
          <w:p w14:paraId="6086E88D" w14:textId="77777777" w:rsidR="004033ED" w:rsidRDefault="009C1714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经办人身份证号</w:t>
            </w:r>
          </w:p>
        </w:tc>
        <w:tc>
          <w:tcPr>
            <w:tcW w:w="2644" w:type="dxa"/>
            <w:gridSpan w:val="2"/>
          </w:tcPr>
          <w:p w14:paraId="32945F3C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58AA1827" w14:textId="77777777">
        <w:trPr>
          <w:trHeight w:val="271"/>
          <w:jc w:val="center"/>
        </w:trPr>
        <w:tc>
          <w:tcPr>
            <w:tcW w:w="2084" w:type="dxa"/>
            <w:gridSpan w:val="2"/>
          </w:tcPr>
          <w:p w14:paraId="521B8B53" w14:textId="77777777" w:rsidR="004033ED" w:rsidRDefault="009C1714">
            <w:pPr>
              <w:pStyle w:val="Default"/>
              <w:rPr>
                <w:rFonts w:ascii="Times New Roman" w:eastAsia="仿宋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auto"/>
              </w:rPr>
              <w:t>经办人直机电话</w:t>
            </w:r>
            <w:proofErr w:type="gramEnd"/>
          </w:p>
        </w:tc>
        <w:tc>
          <w:tcPr>
            <w:tcW w:w="1688" w:type="dxa"/>
          </w:tcPr>
          <w:p w14:paraId="05BCD728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634" w:type="dxa"/>
            <w:gridSpan w:val="3"/>
          </w:tcPr>
          <w:p w14:paraId="3896DCF8" w14:textId="77777777" w:rsidR="004033ED" w:rsidRDefault="009C1714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经办人移动电话</w:t>
            </w:r>
          </w:p>
        </w:tc>
        <w:tc>
          <w:tcPr>
            <w:tcW w:w="2644" w:type="dxa"/>
            <w:gridSpan w:val="2"/>
          </w:tcPr>
          <w:p w14:paraId="0EA7DBDB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4E9D7D31" w14:textId="77777777">
        <w:trPr>
          <w:trHeight w:val="271"/>
          <w:jc w:val="center"/>
        </w:trPr>
        <w:tc>
          <w:tcPr>
            <w:tcW w:w="2084" w:type="dxa"/>
            <w:gridSpan w:val="2"/>
          </w:tcPr>
          <w:p w14:paraId="106D87D5" w14:textId="77777777" w:rsidR="004033ED" w:rsidRDefault="009C1714">
            <w:pPr>
              <w:pStyle w:val="Default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传真号码</w:t>
            </w:r>
          </w:p>
        </w:tc>
        <w:tc>
          <w:tcPr>
            <w:tcW w:w="1688" w:type="dxa"/>
          </w:tcPr>
          <w:p w14:paraId="5500ACED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634" w:type="dxa"/>
            <w:gridSpan w:val="3"/>
          </w:tcPr>
          <w:p w14:paraId="15F6E2EE" w14:textId="77777777" w:rsidR="004033ED" w:rsidRDefault="009C1714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电子邮箱</w:t>
            </w:r>
          </w:p>
        </w:tc>
        <w:tc>
          <w:tcPr>
            <w:tcW w:w="2644" w:type="dxa"/>
            <w:gridSpan w:val="2"/>
          </w:tcPr>
          <w:p w14:paraId="3B6C8E57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31F0BFEA" w14:textId="77777777">
        <w:trPr>
          <w:trHeight w:val="271"/>
          <w:jc w:val="center"/>
        </w:trPr>
        <w:tc>
          <w:tcPr>
            <w:tcW w:w="9050" w:type="dxa"/>
            <w:gridSpan w:val="8"/>
          </w:tcPr>
          <w:p w14:paraId="0AD895A0" w14:textId="77777777" w:rsidR="004033ED" w:rsidRDefault="009C1714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auto"/>
              </w:rPr>
              <w:t>账户信息</w:t>
            </w:r>
          </w:p>
        </w:tc>
      </w:tr>
      <w:tr w:rsidR="004033ED" w14:paraId="462AEBF9" w14:textId="77777777">
        <w:trPr>
          <w:trHeight w:val="271"/>
          <w:jc w:val="center"/>
        </w:trPr>
        <w:tc>
          <w:tcPr>
            <w:tcW w:w="3772" w:type="dxa"/>
            <w:gridSpan w:val="3"/>
            <w:vMerge w:val="restart"/>
          </w:tcPr>
          <w:p w14:paraId="7BFF54F6" w14:textId="77777777" w:rsidR="004033ED" w:rsidRDefault="009C1714">
            <w:pPr>
              <w:pStyle w:val="Default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中央国债登记公司的一级托管账户</w:t>
            </w:r>
          </w:p>
        </w:tc>
        <w:tc>
          <w:tcPr>
            <w:tcW w:w="2293" w:type="dxa"/>
            <w:gridSpan w:val="2"/>
          </w:tcPr>
          <w:p w14:paraId="0D6B6339" w14:textId="77777777" w:rsidR="004033ED" w:rsidRDefault="009C1714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户名</w:t>
            </w:r>
          </w:p>
        </w:tc>
        <w:tc>
          <w:tcPr>
            <w:tcW w:w="2985" w:type="dxa"/>
            <w:gridSpan w:val="3"/>
          </w:tcPr>
          <w:p w14:paraId="6BCA2CF0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1FA4B58D" w14:textId="77777777">
        <w:trPr>
          <w:trHeight w:val="271"/>
          <w:jc w:val="center"/>
        </w:trPr>
        <w:tc>
          <w:tcPr>
            <w:tcW w:w="3772" w:type="dxa"/>
            <w:gridSpan w:val="3"/>
            <w:vMerge/>
          </w:tcPr>
          <w:p w14:paraId="77AB81CD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293" w:type="dxa"/>
            <w:gridSpan w:val="2"/>
          </w:tcPr>
          <w:p w14:paraId="099F8738" w14:textId="77777777" w:rsidR="004033ED" w:rsidRDefault="009C1714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账号</w:t>
            </w:r>
          </w:p>
        </w:tc>
        <w:tc>
          <w:tcPr>
            <w:tcW w:w="2985" w:type="dxa"/>
            <w:gridSpan w:val="3"/>
          </w:tcPr>
          <w:p w14:paraId="481318A1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2B0DDE38" w14:textId="77777777">
        <w:trPr>
          <w:trHeight w:val="271"/>
          <w:jc w:val="center"/>
        </w:trPr>
        <w:tc>
          <w:tcPr>
            <w:tcW w:w="3772" w:type="dxa"/>
            <w:gridSpan w:val="3"/>
            <w:vMerge w:val="restart"/>
          </w:tcPr>
          <w:p w14:paraId="0CD5ACA1" w14:textId="77777777" w:rsidR="004033ED" w:rsidRDefault="009C1714">
            <w:pPr>
              <w:pStyle w:val="Default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中国证券登记公司上海分公司的托管账户</w:t>
            </w:r>
          </w:p>
        </w:tc>
        <w:tc>
          <w:tcPr>
            <w:tcW w:w="2293" w:type="dxa"/>
            <w:gridSpan w:val="2"/>
          </w:tcPr>
          <w:p w14:paraId="7C4C5E1F" w14:textId="77777777" w:rsidR="004033ED" w:rsidRDefault="009C1714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户名</w:t>
            </w:r>
          </w:p>
        </w:tc>
        <w:tc>
          <w:tcPr>
            <w:tcW w:w="2985" w:type="dxa"/>
            <w:gridSpan w:val="3"/>
          </w:tcPr>
          <w:p w14:paraId="18C3CFF6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14853BEE" w14:textId="77777777">
        <w:trPr>
          <w:trHeight w:val="271"/>
          <w:jc w:val="center"/>
        </w:trPr>
        <w:tc>
          <w:tcPr>
            <w:tcW w:w="3772" w:type="dxa"/>
            <w:gridSpan w:val="3"/>
            <w:vMerge/>
          </w:tcPr>
          <w:p w14:paraId="4E12D99E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293" w:type="dxa"/>
            <w:gridSpan w:val="2"/>
          </w:tcPr>
          <w:p w14:paraId="443362FB" w14:textId="77777777" w:rsidR="004033ED" w:rsidRDefault="009C1714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账号</w:t>
            </w:r>
          </w:p>
        </w:tc>
        <w:tc>
          <w:tcPr>
            <w:tcW w:w="2985" w:type="dxa"/>
            <w:gridSpan w:val="3"/>
          </w:tcPr>
          <w:p w14:paraId="02691632" w14:textId="77777777" w:rsidR="004033ED" w:rsidRDefault="004033ED">
            <w:pPr>
              <w:pStyle w:val="Default"/>
              <w:ind w:firstLineChars="200" w:firstLine="480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2B0AF5B6" w14:textId="77777777">
        <w:trPr>
          <w:trHeight w:val="271"/>
          <w:jc w:val="center"/>
        </w:trPr>
        <w:tc>
          <w:tcPr>
            <w:tcW w:w="9050" w:type="dxa"/>
            <w:gridSpan w:val="8"/>
          </w:tcPr>
          <w:p w14:paraId="5658E30B" w14:textId="77777777" w:rsidR="004033ED" w:rsidRDefault="009C1714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auto"/>
              </w:rPr>
              <w:t>申购利率及申购金额</w:t>
            </w:r>
          </w:p>
        </w:tc>
      </w:tr>
      <w:tr w:rsidR="004033ED" w14:paraId="1FEB4EE0" w14:textId="77777777">
        <w:trPr>
          <w:trHeight w:val="210"/>
          <w:jc w:val="center"/>
        </w:trPr>
        <w:tc>
          <w:tcPr>
            <w:tcW w:w="1985" w:type="dxa"/>
            <w:vMerge w:val="restart"/>
            <w:vAlign w:val="center"/>
          </w:tcPr>
          <w:p w14:paraId="5E81235A" w14:textId="77777777" w:rsidR="004033ED" w:rsidRDefault="009C1714">
            <w:pPr>
              <w:pStyle w:val="Default"/>
              <w:jc w:val="both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申购利率（</w:t>
            </w:r>
            <w:r>
              <w:rPr>
                <w:rFonts w:ascii="Times New Roman" w:eastAsia="仿宋" w:hAnsi="Times New Roman" w:cs="Times New Roman"/>
                <w:color w:val="auto"/>
              </w:rPr>
              <w:t>%</w:t>
            </w:r>
            <w:r>
              <w:rPr>
                <w:rFonts w:ascii="Times New Roman" w:eastAsia="仿宋" w:hAnsi="Times New Roman" w:cs="Times New Roman" w:hint="eastAsia"/>
                <w:color w:val="auto"/>
              </w:rPr>
              <w:t>）</w:t>
            </w:r>
          </w:p>
        </w:tc>
        <w:tc>
          <w:tcPr>
            <w:tcW w:w="1985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14:paraId="1B36248A" w14:textId="77777777" w:rsidR="004033ED" w:rsidRDefault="009C1714">
            <w:pPr>
              <w:pStyle w:val="Default"/>
              <w:jc w:val="both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申购金额（万元）</w:t>
            </w:r>
          </w:p>
        </w:tc>
        <w:tc>
          <w:tcPr>
            <w:tcW w:w="5080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7248ABE" w14:textId="77777777" w:rsidR="004033ED" w:rsidRDefault="009C1714">
            <w:pPr>
              <w:pStyle w:val="Default"/>
              <w:jc w:val="both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托管场所选择</w:t>
            </w:r>
          </w:p>
        </w:tc>
      </w:tr>
      <w:tr w:rsidR="004033ED" w14:paraId="7CD8F009" w14:textId="77777777">
        <w:trPr>
          <w:trHeight w:val="90"/>
          <w:jc w:val="center"/>
        </w:trPr>
        <w:tc>
          <w:tcPr>
            <w:tcW w:w="1985" w:type="dxa"/>
            <w:vMerge/>
            <w:vAlign w:val="center"/>
          </w:tcPr>
          <w:p w14:paraId="213DB587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5769C0D3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17551E" w14:textId="77777777" w:rsidR="004033ED" w:rsidRDefault="009C1714">
            <w:pPr>
              <w:pStyle w:val="Default"/>
              <w:jc w:val="both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中央国债登记公司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D291A0C" w14:textId="77777777" w:rsidR="004033ED" w:rsidRDefault="009C1714">
            <w:pPr>
              <w:pStyle w:val="Default"/>
              <w:jc w:val="both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中国证券登记公司上海分公司</w:t>
            </w:r>
          </w:p>
        </w:tc>
      </w:tr>
      <w:tr w:rsidR="004033ED" w14:paraId="36435AC6" w14:textId="77777777">
        <w:trPr>
          <w:trHeight w:val="271"/>
          <w:jc w:val="center"/>
        </w:trPr>
        <w:tc>
          <w:tcPr>
            <w:tcW w:w="1985" w:type="dxa"/>
          </w:tcPr>
          <w:p w14:paraId="297D7385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</w:tcPr>
          <w:p w14:paraId="4CC57EAC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55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4F995FA7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529" w:type="dxa"/>
            <w:tcBorders>
              <w:left w:val="single" w:sz="2" w:space="0" w:color="auto"/>
            </w:tcBorders>
          </w:tcPr>
          <w:p w14:paraId="49F77B55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14261110" w14:textId="77777777">
        <w:trPr>
          <w:trHeight w:val="271"/>
          <w:jc w:val="center"/>
        </w:trPr>
        <w:tc>
          <w:tcPr>
            <w:tcW w:w="1985" w:type="dxa"/>
          </w:tcPr>
          <w:p w14:paraId="50FE312D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</w:tcPr>
          <w:p w14:paraId="42B15D9E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55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2961612C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529" w:type="dxa"/>
            <w:tcBorders>
              <w:left w:val="single" w:sz="2" w:space="0" w:color="auto"/>
            </w:tcBorders>
          </w:tcPr>
          <w:p w14:paraId="17D9A89B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6E053E07" w14:textId="77777777">
        <w:trPr>
          <w:trHeight w:val="271"/>
          <w:jc w:val="center"/>
        </w:trPr>
        <w:tc>
          <w:tcPr>
            <w:tcW w:w="1985" w:type="dxa"/>
          </w:tcPr>
          <w:p w14:paraId="1369429F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</w:tcPr>
          <w:p w14:paraId="482D7CE4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55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141D1A56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529" w:type="dxa"/>
            <w:tcBorders>
              <w:left w:val="single" w:sz="2" w:space="0" w:color="auto"/>
            </w:tcBorders>
          </w:tcPr>
          <w:p w14:paraId="3B88111C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0729C3B8" w14:textId="77777777">
        <w:trPr>
          <w:trHeight w:val="271"/>
          <w:jc w:val="center"/>
        </w:trPr>
        <w:tc>
          <w:tcPr>
            <w:tcW w:w="1985" w:type="dxa"/>
          </w:tcPr>
          <w:p w14:paraId="5A299118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</w:tcPr>
          <w:p w14:paraId="07B03DFB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55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0F468E1E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  <w:tc>
          <w:tcPr>
            <w:tcW w:w="2529" w:type="dxa"/>
            <w:tcBorders>
              <w:left w:val="single" w:sz="2" w:space="0" w:color="auto"/>
            </w:tcBorders>
          </w:tcPr>
          <w:p w14:paraId="20C6D6C3" w14:textId="77777777" w:rsidR="004033ED" w:rsidRDefault="004033ED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4033ED" w14:paraId="66F64C67" w14:textId="77777777">
        <w:trPr>
          <w:trHeight w:val="271"/>
          <w:jc w:val="center"/>
        </w:trPr>
        <w:tc>
          <w:tcPr>
            <w:tcW w:w="9050" w:type="dxa"/>
            <w:gridSpan w:val="8"/>
          </w:tcPr>
          <w:p w14:paraId="68462B41" w14:textId="3F88F794" w:rsidR="004033ED" w:rsidRDefault="009C1714">
            <w:pPr>
              <w:pStyle w:val="Default"/>
              <w:jc w:val="both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2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、本期债券簿记建档上</w:t>
            </w:r>
            <w:r w:rsidRPr="00027687"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限为</w:t>
            </w:r>
            <w:r w:rsidR="008829D6" w:rsidRPr="00027687"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5</w:t>
            </w:r>
            <w:r w:rsidR="008829D6" w:rsidRPr="00027687">
              <w:rPr>
                <w:rFonts w:ascii="Times New Roman" w:eastAsia="仿宋" w:hAnsi="Times New Roman" w:cs="Times New Roman"/>
                <w:color w:val="auto"/>
                <w:sz w:val="22"/>
              </w:rPr>
              <w:t>.</w:t>
            </w:r>
            <w:r w:rsidR="00027687" w:rsidRPr="00027687">
              <w:rPr>
                <w:rFonts w:ascii="Times New Roman" w:eastAsia="仿宋" w:hAnsi="Times New Roman" w:cs="Times New Roman"/>
                <w:color w:val="auto"/>
                <w:sz w:val="22"/>
              </w:rPr>
              <w:t>5</w:t>
            </w:r>
            <w:r w:rsidR="008829D6" w:rsidRPr="00027687">
              <w:rPr>
                <w:rFonts w:ascii="Times New Roman" w:eastAsia="仿宋" w:hAnsi="Times New Roman" w:cs="Times New Roman"/>
                <w:color w:val="auto"/>
                <w:sz w:val="22"/>
              </w:rPr>
              <w:t>0</w:t>
            </w:r>
            <w:r w:rsidRPr="00027687">
              <w:rPr>
                <w:rFonts w:ascii="Times New Roman" w:eastAsia="仿宋" w:hAnsi="Times New Roman" w:cs="Times New Roman"/>
                <w:color w:val="auto"/>
                <w:sz w:val="22"/>
              </w:rPr>
              <w:t>%</w:t>
            </w:r>
            <w:r w:rsidRPr="00027687"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；</w:t>
            </w:r>
            <w:r w:rsidRPr="00027687">
              <w:rPr>
                <w:rFonts w:ascii="Times New Roman" w:eastAsia="仿宋" w:hAnsi="Times New Roman" w:cs="Times New Roman"/>
                <w:color w:val="auto"/>
                <w:sz w:val="22"/>
              </w:rPr>
              <w:t>2</w:t>
            </w:r>
            <w:r w:rsidRPr="00027687"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、票面利率应在簿记建档利率区间内由低到高填写，最小变动单位为</w:t>
            </w:r>
            <w:r w:rsidRPr="00027687">
              <w:rPr>
                <w:rFonts w:ascii="Times New Roman" w:eastAsia="仿宋" w:hAnsi="Times New Roman" w:cs="Times New Roman"/>
                <w:color w:val="auto"/>
                <w:sz w:val="22"/>
              </w:rPr>
              <w:t>0.01%</w:t>
            </w:r>
            <w:r w:rsidRPr="00027687"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；</w:t>
            </w:r>
            <w:r w:rsidRPr="00027687">
              <w:rPr>
                <w:rFonts w:ascii="Times New Roman" w:eastAsia="仿宋" w:hAnsi="Times New Roman" w:cs="Times New Roman"/>
                <w:color w:val="auto"/>
                <w:sz w:val="22"/>
              </w:rPr>
              <w:t>3</w:t>
            </w:r>
            <w:r w:rsidRPr="00027687"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、每一申购利率对应的</w:t>
            </w:r>
            <w:r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为单一申购金额。当最终确定的基本利率不低于某一申购利率时，投资者的最大获配量为低于该申购利率（包含此申购利率）的所有标位叠加量；</w:t>
            </w:r>
            <w:r>
              <w:rPr>
                <w:rFonts w:ascii="Times New Roman" w:eastAsia="仿宋" w:hAnsi="Times New Roman" w:cs="Times New Roman"/>
                <w:color w:val="auto"/>
                <w:sz w:val="22"/>
              </w:rPr>
              <w:t>4</w:t>
            </w:r>
            <w:r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、每个申购利率上的申购金额不得少于</w:t>
            </w:r>
            <w:r>
              <w:rPr>
                <w:rFonts w:ascii="Times New Roman" w:eastAsia="仿宋" w:hAnsi="Times New Roman" w:cs="Times New Roman"/>
                <w:color w:val="auto"/>
                <w:sz w:val="22"/>
              </w:rPr>
              <w:t>1,000</w:t>
            </w:r>
            <w:r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万元（含</w:t>
            </w:r>
            <w:r>
              <w:rPr>
                <w:rFonts w:ascii="Times New Roman" w:eastAsia="仿宋" w:hAnsi="Times New Roman" w:cs="Times New Roman"/>
                <w:color w:val="auto"/>
                <w:sz w:val="22"/>
              </w:rPr>
              <w:t>1,000</w:t>
            </w:r>
            <w:r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万元），并且为</w:t>
            </w:r>
            <w:r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100</w:t>
            </w:r>
            <w:r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万元的整数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倍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，且不超过本期债券的发行总额（即</w:t>
            </w:r>
            <w:r w:rsidR="00FB559D"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10</w:t>
            </w:r>
            <w:r>
              <w:rPr>
                <w:rFonts w:ascii="Times New Roman" w:eastAsia="仿宋" w:hAnsi="Times New Roman" w:cs="Times New Roman"/>
                <w:color w:val="auto"/>
                <w:sz w:val="22"/>
              </w:rPr>
              <w:t>亿元</w:t>
            </w:r>
            <w:r>
              <w:rPr>
                <w:rFonts w:ascii="Times New Roman" w:eastAsia="仿宋" w:hAnsi="Times New Roman" w:cs="Times New Roman" w:hint="eastAsia"/>
                <w:color w:val="auto"/>
                <w:sz w:val="22"/>
              </w:rPr>
              <w:t>）。</w:t>
            </w:r>
          </w:p>
        </w:tc>
      </w:tr>
      <w:tr w:rsidR="004033ED" w14:paraId="0E7C23EB" w14:textId="77777777">
        <w:trPr>
          <w:trHeight w:val="271"/>
          <w:jc w:val="center"/>
        </w:trPr>
        <w:tc>
          <w:tcPr>
            <w:tcW w:w="9050" w:type="dxa"/>
            <w:gridSpan w:val="8"/>
            <w:tcBorders>
              <w:left w:val="nil"/>
              <w:bottom w:val="nil"/>
              <w:right w:val="nil"/>
            </w:tcBorders>
          </w:tcPr>
          <w:p w14:paraId="11DE0BEC" w14:textId="4C5AD674" w:rsidR="004033ED" w:rsidRDefault="009C1714">
            <w:pPr>
              <w:pStyle w:val="Default"/>
              <w:jc w:val="both"/>
              <w:rPr>
                <w:rFonts w:ascii="Times New Roman" w:eastAsia="仿宋" w:hAnsi="Times New Roman" w:cs="Times New Roman"/>
                <w:b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auto"/>
              </w:rPr>
              <w:t>本单位已充分了解本次</w:t>
            </w:r>
            <w:r w:rsidR="00FB559D" w:rsidRPr="00FB559D">
              <w:rPr>
                <w:rFonts w:ascii="Times New Roman" w:eastAsia="仿宋" w:hAnsi="Times New Roman" w:cs="Times New Roman" w:hint="eastAsia"/>
                <w:b/>
                <w:color w:val="auto"/>
              </w:rPr>
              <w:t>2021</w:t>
            </w:r>
            <w:r w:rsidR="00FB559D" w:rsidRPr="00FB559D">
              <w:rPr>
                <w:rFonts w:ascii="Times New Roman" w:eastAsia="仿宋" w:hAnsi="Times New Roman" w:cs="Times New Roman" w:hint="eastAsia"/>
                <w:b/>
                <w:color w:val="auto"/>
              </w:rPr>
              <w:t>年广饶县经济发展投资集团有限公司公司债券</w:t>
            </w:r>
            <w:r>
              <w:rPr>
                <w:rFonts w:ascii="Times New Roman" w:eastAsia="仿宋" w:hAnsi="Times New Roman" w:cs="Times New Roman" w:hint="eastAsia"/>
                <w:b/>
                <w:color w:val="auto"/>
              </w:rPr>
              <w:t>发行有关内容和细节，在此做出与《</w:t>
            </w:r>
            <w:r>
              <w:rPr>
                <w:rFonts w:ascii="Times New Roman" w:eastAsia="仿宋" w:hAnsi="Times New Roman" w:cs="Times New Roman" w:hint="eastAsia"/>
                <w:b/>
                <w:color w:val="auto"/>
              </w:rPr>
              <w:t>&lt;</w:t>
            </w:r>
            <w:r w:rsidR="00FB559D" w:rsidRPr="00FB559D">
              <w:rPr>
                <w:rFonts w:ascii="Times New Roman" w:eastAsia="仿宋" w:hAnsi="Times New Roman" w:cs="Times New Roman" w:hint="eastAsia"/>
                <w:b/>
                <w:color w:val="auto"/>
              </w:rPr>
              <w:t>2021</w:t>
            </w:r>
            <w:r w:rsidR="00FB559D" w:rsidRPr="00FB559D">
              <w:rPr>
                <w:rFonts w:ascii="Times New Roman" w:eastAsia="仿宋" w:hAnsi="Times New Roman" w:cs="Times New Roman" w:hint="eastAsia"/>
                <w:b/>
                <w:color w:val="auto"/>
              </w:rPr>
              <w:t>年广饶县经济发展投资集团有限公司公司债券</w:t>
            </w:r>
            <w:r>
              <w:rPr>
                <w:rFonts w:ascii="Times New Roman" w:eastAsia="仿宋" w:hAnsi="Times New Roman" w:cs="Times New Roman" w:hint="eastAsia"/>
                <w:b/>
                <w:color w:val="auto"/>
              </w:rPr>
              <w:t>申购意向函</w:t>
            </w:r>
            <w:r>
              <w:rPr>
                <w:rFonts w:ascii="Times New Roman" w:eastAsia="仿宋" w:hAnsi="Times New Roman" w:cs="Times New Roman"/>
                <w:b/>
                <w:color w:val="auto"/>
              </w:rPr>
              <w:t>&gt;</w:t>
            </w:r>
            <w:r>
              <w:rPr>
                <w:rFonts w:ascii="Times New Roman" w:eastAsia="仿宋" w:hAnsi="Times New Roman" w:cs="Times New Roman" w:hint="eastAsia"/>
                <w:b/>
                <w:color w:val="auto"/>
              </w:rPr>
              <w:t>投资者的陈述、承诺和保证》（见附件三）相同的陈述、承诺和保证。</w:t>
            </w:r>
          </w:p>
        </w:tc>
      </w:tr>
    </w:tbl>
    <w:p w14:paraId="4B7AB747" w14:textId="77777777" w:rsidR="004033ED" w:rsidRDefault="009C1714">
      <w:pPr>
        <w:spacing w:line="400" w:lineRule="exact"/>
        <w:ind w:firstLine="480"/>
        <w:jc w:val="righ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（单位盖章）</w:t>
      </w:r>
    </w:p>
    <w:p w14:paraId="3DD5EE84" w14:textId="77777777" w:rsidR="004033ED" w:rsidRDefault="009C1714">
      <w:pPr>
        <w:wordWrap w:val="0"/>
        <w:ind w:firstLineChars="0" w:firstLine="0"/>
        <w:jc w:val="right"/>
      </w:pP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日</w:t>
      </w:r>
    </w:p>
    <w:sectPr w:rsidR="004033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48936" w14:textId="77777777" w:rsidR="0076549F" w:rsidRDefault="0076549F">
      <w:pPr>
        <w:spacing w:line="240" w:lineRule="auto"/>
        <w:ind w:firstLine="560"/>
      </w:pPr>
      <w:r>
        <w:separator/>
      </w:r>
    </w:p>
  </w:endnote>
  <w:endnote w:type="continuationSeparator" w:id="0">
    <w:p w14:paraId="4BBFEB6E" w14:textId="77777777" w:rsidR="0076549F" w:rsidRDefault="0076549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767C3" w14:textId="77777777" w:rsidR="004033ED" w:rsidRDefault="004033E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8819E" w14:textId="77777777" w:rsidR="004033ED" w:rsidRDefault="004033E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B8C84" w14:textId="77777777" w:rsidR="004033ED" w:rsidRDefault="004033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2321B" w14:textId="77777777" w:rsidR="0076549F" w:rsidRDefault="0076549F">
      <w:pPr>
        <w:spacing w:line="240" w:lineRule="auto"/>
        <w:ind w:firstLine="560"/>
      </w:pPr>
      <w:r>
        <w:separator/>
      </w:r>
    </w:p>
  </w:footnote>
  <w:footnote w:type="continuationSeparator" w:id="0">
    <w:p w14:paraId="412E6F95" w14:textId="77777777" w:rsidR="0076549F" w:rsidRDefault="0076549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F778" w14:textId="77777777" w:rsidR="004033ED" w:rsidRDefault="004033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A5722" w14:textId="77777777" w:rsidR="004033ED" w:rsidRDefault="004033E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04EE4" w14:textId="77777777" w:rsidR="004033ED" w:rsidRDefault="004033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C1F"/>
    <w:rsid w:val="000010EE"/>
    <w:rsid w:val="00004866"/>
    <w:rsid w:val="00027687"/>
    <w:rsid w:val="00041095"/>
    <w:rsid w:val="00076C69"/>
    <w:rsid w:val="000A5B5C"/>
    <w:rsid w:val="000C47DC"/>
    <w:rsid w:val="000D39BF"/>
    <w:rsid w:val="00146FD3"/>
    <w:rsid w:val="0015041C"/>
    <w:rsid w:val="00182FD9"/>
    <w:rsid w:val="001D7BD2"/>
    <w:rsid w:val="00213A62"/>
    <w:rsid w:val="00264D4D"/>
    <w:rsid w:val="00271232"/>
    <w:rsid w:val="002A7D74"/>
    <w:rsid w:val="002C6427"/>
    <w:rsid w:val="002D40D3"/>
    <w:rsid w:val="003326BE"/>
    <w:rsid w:val="00335B84"/>
    <w:rsid w:val="0039464D"/>
    <w:rsid w:val="003D4521"/>
    <w:rsid w:val="003D4D92"/>
    <w:rsid w:val="003D5676"/>
    <w:rsid w:val="003D6C59"/>
    <w:rsid w:val="004033ED"/>
    <w:rsid w:val="004311F7"/>
    <w:rsid w:val="004B1742"/>
    <w:rsid w:val="004D5EA2"/>
    <w:rsid w:val="004F0D5D"/>
    <w:rsid w:val="004F55ED"/>
    <w:rsid w:val="004F5A71"/>
    <w:rsid w:val="00500C85"/>
    <w:rsid w:val="00503FE7"/>
    <w:rsid w:val="005119B2"/>
    <w:rsid w:val="00547A70"/>
    <w:rsid w:val="005C731F"/>
    <w:rsid w:val="005E30B6"/>
    <w:rsid w:val="005F07C9"/>
    <w:rsid w:val="00605D39"/>
    <w:rsid w:val="00613556"/>
    <w:rsid w:val="006D2A68"/>
    <w:rsid w:val="006D7C4D"/>
    <w:rsid w:val="006E3BD4"/>
    <w:rsid w:val="00714061"/>
    <w:rsid w:val="00730707"/>
    <w:rsid w:val="00735FE9"/>
    <w:rsid w:val="00750DF0"/>
    <w:rsid w:val="0076549F"/>
    <w:rsid w:val="007B789F"/>
    <w:rsid w:val="007F25EF"/>
    <w:rsid w:val="0080345A"/>
    <w:rsid w:val="00814929"/>
    <w:rsid w:val="008829D6"/>
    <w:rsid w:val="008D6306"/>
    <w:rsid w:val="008E1F0C"/>
    <w:rsid w:val="00905553"/>
    <w:rsid w:val="00941335"/>
    <w:rsid w:val="00983CF5"/>
    <w:rsid w:val="009C1714"/>
    <w:rsid w:val="009D4CB7"/>
    <w:rsid w:val="009E3B95"/>
    <w:rsid w:val="009F35DE"/>
    <w:rsid w:val="00AA340F"/>
    <w:rsid w:val="00AB42C5"/>
    <w:rsid w:val="00AC2E60"/>
    <w:rsid w:val="00AD7A43"/>
    <w:rsid w:val="00AE3C22"/>
    <w:rsid w:val="00B124D5"/>
    <w:rsid w:val="00B37A5E"/>
    <w:rsid w:val="00B47803"/>
    <w:rsid w:val="00C41688"/>
    <w:rsid w:val="00C426FA"/>
    <w:rsid w:val="00C57980"/>
    <w:rsid w:val="00C71D6E"/>
    <w:rsid w:val="00C76431"/>
    <w:rsid w:val="00C77EBD"/>
    <w:rsid w:val="00CD7186"/>
    <w:rsid w:val="00CE690E"/>
    <w:rsid w:val="00D33EFF"/>
    <w:rsid w:val="00D41BE6"/>
    <w:rsid w:val="00D45809"/>
    <w:rsid w:val="00D50C1F"/>
    <w:rsid w:val="00D666AB"/>
    <w:rsid w:val="00D731CC"/>
    <w:rsid w:val="00D865D0"/>
    <w:rsid w:val="00D95AAE"/>
    <w:rsid w:val="00E14C03"/>
    <w:rsid w:val="00EB2BD5"/>
    <w:rsid w:val="00ED0F97"/>
    <w:rsid w:val="00EE0F85"/>
    <w:rsid w:val="00F00ADA"/>
    <w:rsid w:val="00F04353"/>
    <w:rsid w:val="00F2274C"/>
    <w:rsid w:val="00F52262"/>
    <w:rsid w:val="00F935F3"/>
    <w:rsid w:val="00FB559D"/>
    <w:rsid w:val="00FE140E"/>
    <w:rsid w:val="00FE3809"/>
    <w:rsid w:val="00FF085D"/>
    <w:rsid w:val="00FF29A8"/>
    <w:rsid w:val="0BD145D7"/>
    <w:rsid w:val="12BA6B72"/>
    <w:rsid w:val="2BCA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224E1"/>
  <w15:docId w15:val="{3CEA2849-1C3C-4455-BE32-517C45FA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  <w:ind w:firstLineChars="200" w:firstLine="462"/>
      <w:jc w:val="both"/>
    </w:pPr>
    <w:rPr>
      <w:rFonts w:ascii="Times New Roman" w:eastAsia="仿宋" w:hAnsi="Times New Roman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annotation reference"/>
    <w:uiPriority w:val="99"/>
    <w:unhideWhenUsed/>
    <w:rPr>
      <w:sz w:val="21"/>
      <w:szCs w:val="21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3EFF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33EFF"/>
    <w:rPr>
      <w:rFonts w:ascii="Times New Roman" w:eastAsia="仿宋" w:hAnsi="Times New Roman" w:cs="Arial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559D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B559D"/>
    <w:rPr>
      <w:rFonts w:ascii="Times New Roman" w:eastAsia="仿宋" w:hAnsi="Times New Roman" w:cs="Arial"/>
      <w:sz w:val="28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559D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B559D"/>
    <w:rPr>
      <w:rFonts w:ascii="Times New Roman" w:eastAsia="仿宋" w:hAnsi="Times New Roman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wu-win7</dc:creator>
  <cp:lastModifiedBy>312808784@qq.com</cp:lastModifiedBy>
  <cp:revision>62</cp:revision>
  <dcterms:created xsi:type="dcterms:W3CDTF">2015-06-07T08:02:00Z</dcterms:created>
  <dcterms:modified xsi:type="dcterms:W3CDTF">2021-03-16T07:09:00Z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