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Times New Roman" w:hAnsi="Times New Roman" w:eastAsia="仿宋"/>
          <w:b/>
          <w:bCs/>
          <w:kern w:val="0"/>
          <w:sz w:val="32"/>
          <w:szCs w:val="32"/>
        </w:rPr>
      </w:pPr>
      <w:r>
        <w:rPr>
          <w:rFonts w:hint="eastAsia" w:ascii="Times New Roman" w:hAnsi="Times New Roman" w:eastAsia="仿宋"/>
          <w:b/>
          <w:bCs/>
          <w:kern w:val="0"/>
          <w:sz w:val="32"/>
          <w:szCs w:val="32"/>
        </w:rPr>
        <w:t>2021年淄博市城市资产运营有限公司公司债券</w:t>
      </w:r>
    </w:p>
    <w:p>
      <w:pPr>
        <w:widowControl/>
        <w:spacing w:line="560" w:lineRule="atLeast"/>
        <w:jc w:val="center"/>
        <w:rPr>
          <w:rFonts w:ascii="Times New Roman" w:hAnsi="Times New Roman" w:eastAsia="仿宋"/>
          <w:b/>
          <w:bCs/>
          <w:kern w:val="0"/>
          <w:sz w:val="32"/>
          <w:szCs w:val="32"/>
        </w:rPr>
      </w:pPr>
      <w:r>
        <w:rPr>
          <w:rFonts w:hint="eastAsia" w:ascii="Times New Roman" w:hAnsi="Times New Roman" w:eastAsia="仿宋"/>
          <w:b/>
          <w:bCs/>
          <w:kern w:val="0"/>
          <w:sz w:val="32"/>
          <w:szCs w:val="32"/>
        </w:rPr>
        <w:t>其他投资人申购意向函</w:t>
      </w:r>
    </w:p>
    <w:tbl>
      <w:tblPr>
        <w:tblStyle w:val="8"/>
        <w:tblW w:w="515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420"/>
        <w:gridCol w:w="706"/>
        <w:gridCol w:w="711"/>
        <w:gridCol w:w="565"/>
        <w:gridCol w:w="1129"/>
        <w:gridCol w:w="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投资者名称</w:t>
            </w:r>
          </w:p>
        </w:tc>
        <w:tc>
          <w:tcPr>
            <w:tcW w:w="3387" w:type="pct"/>
            <w:gridSpan w:val="6"/>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通讯地址（邮编）</w:t>
            </w:r>
          </w:p>
        </w:tc>
        <w:tc>
          <w:tcPr>
            <w:tcW w:w="3387" w:type="pct"/>
            <w:gridSpan w:val="6"/>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住所</w:t>
            </w:r>
          </w:p>
        </w:tc>
        <w:tc>
          <w:tcPr>
            <w:tcW w:w="3387" w:type="pct"/>
            <w:gridSpan w:val="6"/>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w:t>
            </w:r>
          </w:p>
        </w:tc>
        <w:tc>
          <w:tcPr>
            <w:tcW w:w="807" w:type="pct"/>
            <w:gridSpan w:val="2"/>
          </w:tcPr>
          <w:p>
            <w:pPr>
              <w:spacing w:line="0" w:lineRule="atLeast"/>
              <w:ind w:right="140"/>
              <w:rPr>
                <w:rFonts w:ascii="Times New Roman" w:hAnsi="Times New Roman" w:eastAsia="仿宋_GB2312" w:cs="Times New Roman"/>
                <w:sz w:val="24"/>
                <w:szCs w:val="24"/>
              </w:rPr>
            </w:pPr>
          </w:p>
        </w:tc>
        <w:tc>
          <w:tcPr>
            <w:tcW w:w="968" w:type="pct"/>
            <w:gridSpan w:val="3"/>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经办人姓名</w:t>
            </w:r>
          </w:p>
        </w:tc>
        <w:tc>
          <w:tcPr>
            <w:tcW w:w="1611" w:type="pct"/>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联系电话/手机</w:t>
            </w:r>
          </w:p>
        </w:tc>
        <w:tc>
          <w:tcPr>
            <w:tcW w:w="807" w:type="pct"/>
            <w:gridSpan w:val="2"/>
          </w:tcPr>
          <w:p>
            <w:pPr>
              <w:spacing w:line="0" w:lineRule="atLeast"/>
              <w:ind w:right="140"/>
              <w:rPr>
                <w:rFonts w:ascii="Times New Roman" w:hAnsi="Times New Roman" w:eastAsia="仿宋_GB2312" w:cs="Times New Roman"/>
                <w:sz w:val="24"/>
                <w:szCs w:val="24"/>
              </w:rPr>
            </w:pPr>
          </w:p>
        </w:tc>
        <w:tc>
          <w:tcPr>
            <w:tcW w:w="968" w:type="pct"/>
            <w:gridSpan w:val="3"/>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传真</w:t>
            </w:r>
          </w:p>
        </w:tc>
        <w:tc>
          <w:tcPr>
            <w:tcW w:w="1611" w:type="pct"/>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经办人身份证号</w:t>
            </w:r>
          </w:p>
        </w:tc>
        <w:tc>
          <w:tcPr>
            <w:tcW w:w="3387" w:type="pct"/>
            <w:gridSpan w:val="6"/>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电子邮件</w:t>
            </w:r>
          </w:p>
        </w:tc>
        <w:tc>
          <w:tcPr>
            <w:tcW w:w="3387" w:type="pct"/>
            <w:gridSpan w:val="6"/>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restart"/>
            <w:vAlign w:val="center"/>
          </w:tcPr>
          <w:p>
            <w:pPr>
              <w:spacing w:line="0" w:lineRule="atLeast"/>
              <w:ind w:right="14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银行账户详情</w:t>
            </w:r>
          </w:p>
        </w:tc>
        <w:tc>
          <w:tcPr>
            <w:tcW w:w="1129" w:type="pct"/>
            <w:gridSpan w:val="3"/>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开户银行</w:t>
            </w:r>
          </w:p>
        </w:tc>
        <w:tc>
          <w:tcPr>
            <w:tcW w:w="2258" w:type="pct"/>
            <w:gridSpan w:val="3"/>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rPr>
            </w:pPr>
          </w:p>
        </w:tc>
        <w:tc>
          <w:tcPr>
            <w:tcW w:w="1129" w:type="pct"/>
            <w:gridSpan w:val="3"/>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账号</w:t>
            </w:r>
          </w:p>
        </w:tc>
        <w:tc>
          <w:tcPr>
            <w:tcW w:w="2258" w:type="pct"/>
            <w:gridSpan w:val="3"/>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rPr>
            </w:pPr>
          </w:p>
        </w:tc>
        <w:tc>
          <w:tcPr>
            <w:tcW w:w="1129" w:type="pct"/>
            <w:gridSpan w:val="3"/>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户名</w:t>
            </w:r>
          </w:p>
        </w:tc>
        <w:tc>
          <w:tcPr>
            <w:tcW w:w="2258" w:type="pct"/>
            <w:gridSpan w:val="3"/>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rPr>
            </w:pPr>
          </w:p>
        </w:tc>
        <w:tc>
          <w:tcPr>
            <w:tcW w:w="1129" w:type="pct"/>
            <w:gridSpan w:val="3"/>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联行号</w:t>
            </w:r>
          </w:p>
        </w:tc>
        <w:tc>
          <w:tcPr>
            <w:tcW w:w="2258" w:type="pct"/>
            <w:gridSpan w:val="3"/>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rPr>
            </w:pPr>
          </w:p>
        </w:tc>
        <w:tc>
          <w:tcPr>
            <w:tcW w:w="1129" w:type="pct"/>
            <w:gridSpan w:val="3"/>
            <w:vAlign w:val="center"/>
          </w:tcPr>
          <w:p>
            <w:pPr>
              <w:spacing w:line="0" w:lineRule="atLeast"/>
              <w:ind w:firstLine="33" w:firstLineChars="14"/>
              <w:rPr>
                <w:rFonts w:ascii="Times New Roman" w:hAnsi="Times New Roman" w:eastAsia="仿宋_GB2312" w:cs="Times New Roman"/>
                <w:sz w:val="24"/>
                <w:szCs w:val="24"/>
              </w:rPr>
            </w:pPr>
            <w:r>
              <w:rPr>
                <w:rFonts w:ascii="Times New Roman" w:hAnsi="Times New Roman" w:eastAsia="仿宋_GB2312" w:cs="Times New Roman"/>
                <w:sz w:val="24"/>
                <w:szCs w:val="24"/>
              </w:rPr>
              <w:t>大额支付系统</w:t>
            </w:r>
          </w:p>
        </w:tc>
        <w:tc>
          <w:tcPr>
            <w:tcW w:w="2258" w:type="pct"/>
            <w:gridSpan w:val="3"/>
          </w:tcPr>
          <w:p>
            <w:pPr>
              <w:spacing w:line="0" w:lineRule="atLeast"/>
              <w:ind w:right="14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restart"/>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中央国债登记公司的一级托管账户详情</w:t>
            </w:r>
          </w:p>
        </w:tc>
        <w:tc>
          <w:tcPr>
            <w:tcW w:w="3387" w:type="pct"/>
            <w:gridSpan w:val="6"/>
          </w:tcPr>
          <w:p>
            <w:pPr>
              <w:pStyle w:val="19"/>
              <w:spacing w:line="0" w:lineRule="atLeast"/>
              <w:rPr>
                <w:rFonts w:ascii="Times New Roman" w:hAnsi="Times New Roman" w:eastAsia="仿宋_GB2312" w:cs="Times New Roman"/>
                <w:color w:val="auto"/>
                <w:kern w:val="2"/>
              </w:rPr>
            </w:pPr>
            <w:r>
              <w:rPr>
                <w:rFonts w:ascii="Times New Roman" w:hAnsi="Times New Roman" w:eastAsia="仿宋_GB2312" w:cs="Times New Roman"/>
                <w:color w:val="auto"/>
                <w:kern w:val="2"/>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rPr>
            </w:pPr>
          </w:p>
        </w:tc>
        <w:tc>
          <w:tcPr>
            <w:tcW w:w="3387" w:type="pct"/>
            <w:gridSpan w:val="6"/>
          </w:tcPr>
          <w:p>
            <w:pPr>
              <w:spacing w:line="0" w:lineRule="atLeast"/>
              <w:ind w:right="140"/>
              <w:rPr>
                <w:rFonts w:ascii="Times New Roman" w:hAnsi="Times New Roman" w:eastAsia="仿宋_GB2312" w:cs="Times New Roman"/>
                <w:sz w:val="24"/>
                <w:szCs w:val="24"/>
              </w:rPr>
            </w:pPr>
            <w:r>
              <w:rPr>
                <w:rFonts w:ascii="Times New Roman" w:hAnsi="Times New Roman" w:eastAsia="仿宋_GB2312" w:cs="Times New Roman"/>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restart"/>
          </w:tcPr>
          <w:p>
            <w:pPr>
              <w:spacing w:line="0" w:lineRule="atLeast"/>
              <w:ind w:right="140"/>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中国证券登记公司上海</w:t>
            </w:r>
          </w:p>
          <w:p>
            <w:pPr>
              <w:spacing w:line="0" w:lineRule="atLeast"/>
              <w:ind w:right="140"/>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分公司的托管账户详情</w:t>
            </w:r>
          </w:p>
        </w:tc>
        <w:tc>
          <w:tcPr>
            <w:tcW w:w="3387" w:type="pct"/>
            <w:gridSpan w:val="6"/>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kern w:val="2"/>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12" w:type="pct"/>
            <w:gridSpan w:val="2"/>
            <w:vMerge w:val="continue"/>
          </w:tcPr>
          <w:p>
            <w:pPr>
              <w:spacing w:line="0" w:lineRule="atLeast"/>
              <w:ind w:right="140"/>
              <w:rPr>
                <w:rFonts w:ascii="Times New Roman" w:hAnsi="Times New Roman" w:eastAsia="仿宋_GB2312" w:cs="Times New Roman"/>
                <w:sz w:val="24"/>
                <w:szCs w:val="24"/>
                <w:lang w:eastAsia="zh-CN"/>
              </w:rPr>
            </w:pPr>
          </w:p>
        </w:tc>
        <w:tc>
          <w:tcPr>
            <w:tcW w:w="3387" w:type="pct"/>
            <w:gridSpan w:val="6"/>
          </w:tcPr>
          <w:p>
            <w:pPr>
              <w:spacing w:line="0" w:lineRule="atLeast"/>
              <w:ind w:right="14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vAlign w:val="center"/>
          </w:tcPr>
          <w:p>
            <w:pPr>
              <w:spacing w:line="0" w:lineRule="atLeast"/>
              <w:ind w:right="140"/>
              <w:jc w:val="center"/>
              <w:rPr>
                <w:rFonts w:hint="default" w:ascii="Times New Roman" w:hAnsi="Times New Roman" w:eastAsia="仿宋_GB2312" w:cs="Times New Roman"/>
                <w:b/>
                <w:sz w:val="24"/>
                <w:szCs w:val="24"/>
                <w:lang w:val="en-US" w:eastAsia="zh-CN"/>
              </w:rPr>
            </w:pPr>
            <w:r>
              <w:rPr>
                <w:rFonts w:ascii="Times New Roman" w:hAnsi="Times New Roman" w:eastAsia="仿宋_GB2312" w:cs="Times New Roman"/>
                <w:b/>
                <w:sz w:val="24"/>
                <w:szCs w:val="24"/>
                <w:lang w:eastAsia="zh-CN"/>
              </w:rPr>
              <w:t>申购利率及申购金额（申购利率不超过</w:t>
            </w:r>
            <w:r>
              <w:rPr>
                <w:rFonts w:hint="eastAsia" w:ascii="Times New Roman" w:hAnsi="Times New Roman" w:eastAsia="仿宋_GB2312" w:cs="Times New Roman"/>
                <w:b/>
                <w:sz w:val="24"/>
                <w:szCs w:val="24"/>
                <w:lang w:val="en-US" w:eastAsia="zh-CN"/>
              </w:rPr>
              <w:t>4.8</w:t>
            </w:r>
            <w:r>
              <w:rPr>
                <w:rFonts w:ascii="Times New Roman" w:hAnsi="Times New Roman" w:eastAsia="仿宋_GB2312" w:cs="Times New Roman"/>
                <w:b/>
                <w:sz w:val="24"/>
                <w:szCs w:val="24"/>
                <w:lang w:eastAsia="zh-CN"/>
              </w:rPr>
              <w:t>0%）</w:t>
            </w:r>
            <w:r>
              <w:rPr>
                <w:rFonts w:hint="eastAsia" w:ascii="Times New Roman" w:hAnsi="Times New Roman" w:eastAsia="仿宋_GB2312" w:cs="Times New Roman"/>
                <w:b/>
                <w:sz w:val="24"/>
                <w:szCs w:val="24"/>
                <w:lang w:eastAsia="zh-CN"/>
              </w:rPr>
              <w:t>，</w:t>
            </w:r>
            <w:r>
              <w:rPr>
                <w:rFonts w:hint="eastAsia" w:ascii="Times New Roman" w:hAnsi="Times New Roman" w:eastAsia="仿宋_GB2312" w:cs="Times New Roman"/>
                <w:b/>
                <w:sz w:val="24"/>
                <w:szCs w:val="24"/>
                <w:lang w:val="en-US" w:eastAsia="zh-CN"/>
              </w:rPr>
              <w:t>非累计投标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vMerge w:val="restart"/>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申购利率</w:t>
            </w:r>
            <w:r>
              <w:rPr>
                <w:rFonts w:ascii="Times New Roman" w:hAnsi="Times New Roman" w:eastAsia="仿宋_GB2312" w:cs="Times New Roman"/>
                <w:sz w:val="24"/>
                <w:szCs w:val="24"/>
                <w:lang w:eastAsia="zh-CN"/>
              </w:rPr>
              <w:t>（%）</w:t>
            </w:r>
          </w:p>
        </w:tc>
        <w:tc>
          <w:tcPr>
            <w:tcW w:w="1211" w:type="pct"/>
            <w:gridSpan w:val="2"/>
            <w:vMerge w:val="restart"/>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申购金额</w:t>
            </w:r>
          </w:p>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（单位：人民币万元）</w:t>
            </w:r>
          </w:p>
        </w:tc>
        <w:tc>
          <w:tcPr>
            <w:tcW w:w="2984" w:type="pct"/>
            <w:gridSpan w:val="5"/>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托管场所选择</w:t>
            </w:r>
            <w:r>
              <w:rPr>
                <w:rFonts w:hint="eastAsia" w:ascii="Times New Roman" w:hAnsi="Times New Roman" w:eastAsia="仿宋_GB2312" w:cs="Times New Roman"/>
                <w:sz w:val="24"/>
                <w:szCs w:val="24"/>
                <w:lang w:eastAsia="zh-CN"/>
              </w:rPr>
              <w:t>（不填默认为中央国债登记公司）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vMerge w:val="continue"/>
          </w:tcPr>
          <w:p>
            <w:pPr>
              <w:spacing w:line="0" w:lineRule="atLeast"/>
              <w:ind w:right="140"/>
              <w:rPr>
                <w:rFonts w:ascii="Times New Roman" w:hAnsi="Times New Roman" w:eastAsia="仿宋_GB2312" w:cs="Times New Roman"/>
                <w:sz w:val="24"/>
                <w:szCs w:val="24"/>
                <w:lang w:eastAsia="zh-CN"/>
              </w:rPr>
            </w:pPr>
          </w:p>
        </w:tc>
        <w:tc>
          <w:tcPr>
            <w:tcW w:w="1211" w:type="pct"/>
            <w:gridSpan w:val="2"/>
            <w:vMerge w:val="continue"/>
          </w:tcPr>
          <w:p>
            <w:pPr>
              <w:spacing w:line="0" w:lineRule="atLeast"/>
              <w:ind w:right="140"/>
              <w:rPr>
                <w:rFonts w:ascii="Times New Roman" w:hAnsi="Times New Roman" w:eastAsia="仿宋_GB2312" w:cs="Times New Roman"/>
                <w:sz w:val="24"/>
                <w:szCs w:val="24"/>
                <w:lang w:eastAsia="zh-CN"/>
              </w:rPr>
            </w:pPr>
          </w:p>
        </w:tc>
        <w:tc>
          <w:tcPr>
            <w:tcW w:w="1370" w:type="pct"/>
            <w:gridSpan w:val="3"/>
            <w:vAlign w:val="center"/>
          </w:tcPr>
          <w:p>
            <w:pPr>
              <w:spacing w:line="0" w:lineRule="atLeast"/>
              <w:ind w:right="14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中央国债登记公司</w:t>
            </w:r>
          </w:p>
        </w:tc>
        <w:tc>
          <w:tcPr>
            <w:tcW w:w="1614" w:type="pct"/>
            <w:gridSpan w:val="2"/>
          </w:tcPr>
          <w:p>
            <w:pPr>
              <w:spacing w:line="0" w:lineRule="atLeast"/>
              <w:ind w:right="14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中国证券登记结算有限责任公司上海分公司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tcPr>
          <w:p>
            <w:pPr>
              <w:spacing w:line="0" w:lineRule="atLeast"/>
              <w:ind w:right="140"/>
              <w:rPr>
                <w:rFonts w:ascii="Times New Roman" w:hAnsi="Times New Roman" w:eastAsia="仿宋_GB2312" w:cs="Times New Roman"/>
                <w:sz w:val="24"/>
                <w:szCs w:val="24"/>
                <w:lang w:eastAsia="zh-CN"/>
              </w:rPr>
            </w:pPr>
          </w:p>
        </w:tc>
        <w:tc>
          <w:tcPr>
            <w:tcW w:w="1211" w:type="pct"/>
            <w:gridSpan w:val="2"/>
          </w:tcPr>
          <w:p>
            <w:pPr>
              <w:spacing w:line="0" w:lineRule="atLeast"/>
              <w:ind w:right="140"/>
              <w:rPr>
                <w:rFonts w:ascii="Times New Roman" w:hAnsi="Times New Roman" w:eastAsia="仿宋_GB2312" w:cs="Times New Roman"/>
                <w:sz w:val="24"/>
                <w:szCs w:val="24"/>
                <w:lang w:eastAsia="zh-CN"/>
              </w:rPr>
            </w:pPr>
          </w:p>
        </w:tc>
        <w:tc>
          <w:tcPr>
            <w:tcW w:w="1370" w:type="pct"/>
            <w:gridSpan w:val="3"/>
          </w:tcPr>
          <w:p>
            <w:pPr>
              <w:spacing w:line="0" w:lineRule="atLeast"/>
              <w:ind w:right="140"/>
              <w:rPr>
                <w:rFonts w:ascii="Times New Roman" w:hAnsi="Times New Roman" w:eastAsia="仿宋_GB2312" w:cs="Times New Roman"/>
                <w:sz w:val="24"/>
                <w:szCs w:val="24"/>
                <w:lang w:eastAsia="zh-CN"/>
              </w:rPr>
            </w:pPr>
          </w:p>
        </w:tc>
        <w:tc>
          <w:tcPr>
            <w:tcW w:w="1614" w:type="pct"/>
            <w:gridSpan w:val="2"/>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tcPr>
          <w:p>
            <w:pPr>
              <w:spacing w:line="0" w:lineRule="atLeast"/>
              <w:ind w:right="140"/>
              <w:rPr>
                <w:rFonts w:ascii="Times New Roman" w:hAnsi="Times New Roman" w:eastAsia="仿宋_GB2312" w:cs="Times New Roman"/>
                <w:sz w:val="24"/>
                <w:szCs w:val="24"/>
                <w:lang w:eastAsia="zh-CN"/>
              </w:rPr>
            </w:pPr>
          </w:p>
        </w:tc>
        <w:tc>
          <w:tcPr>
            <w:tcW w:w="1211" w:type="pct"/>
            <w:gridSpan w:val="2"/>
          </w:tcPr>
          <w:p>
            <w:pPr>
              <w:spacing w:line="0" w:lineRule="atLeast"/>
              <w:ind w:right="140"/>
              <w:rPr>
                <w:rFonts w:ascii="Times New Roman" w:hAnsi="Times New Roman" w:eastAsia="仿宋_GB2312" w:cs="Times New Roman"/>
                <w:sz w:val="24"/>
                <w:szCs w:val="24"/>
                <w:lang w:eastAsia="zh-CN"/>
              </w:rPr>
            </w:pPr>
          </w:p>
        </w:tc>
        <w:tc>
          <w:tcPr>
            <w:tcW w:w="1370" w:type="pct"/>
            <w:gridSpan w:val="3"/>
          </w:tcPr>
          <w:p>
            <w:pPr>
              <w:spacing w:line="0" w:lineRule="atLeast"/>
              <w:ind w:right="140"/>
              <w:rPr>
                <w:rFonts w:ascii="Times New Roman" w:hAnsi="Times New Roman" w:eastAsia="仿宋_GB2312" w:cs="Times New Roman"/>
                <w:sz w:val="24"/>
                <w:szCs w:val="24"/>
                <w:lang w:eastAsia="zh-CN"/>
              </w:rPr>
            </w:pPr>
          </w:p>
        </w:tc>
        <w:tc>
          <w:tcPr>
            <w:tcW w:w="1614" w:type="pct"/>
            <w:gridSpan w:val="2"/>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tcPr>
          <w:p>
            <w:pPr>
              <w:spacing w:line="0" w:lineRule="atLeast"/>
              <w:ind w:right="140"/>
              <w:rPr>
                <w:rFonts w:ascii="Times New Roman" w:hAnsi="Times New Roman" w:eastAsia="仿宋_GB2312" w:cs="Times New Roman"/>
                <w:sz w:val="24"/>
                <w:szCs w:val="24"/>
                <w:lang w:eastAsia="zh-CN"/>
              </w:rPr>
            </w:pPr>
          </w:p>
        </w:tc>
        <w:tc>
          <w:tcPr>
            <w:tcW w:w="1211" w:type="pct"/>
            <w:gridSpan w:val="2"/>
          </w:tcPr>
          <w:p>
            <w:pPr>
              <w:spacing w:line="0" w:lineRule="atLeast"/>
              <w:ind w:right="140"/>
              <w:rPr>
                <w:rFonts w:ascii="Times New Roman" w:hAnsi="Times New Roman" w:eastAsia="仿宋_GB2312" w:cs="Times New Roman"/>
                <w:sz w:val="24"/>
                <w:szCs w:val="24"/>
                <w:lang w:eastAsia="zh-CN"/>
              </w:rPr>
            </w:pPr>
          </w:p>
        </w:tc>
        <w:tc>
          <w:tcPr>
            <w:tcW w:w="1370" w:type="pct"/>
            <w:gridSpan w:val="3"/>
          </w:tcPr>
          <w:p>
            <w:pPr>
              <w:spacing w:line="0" w:lineRule="atLeast"/>
              <w:ind w:right="140"/>
              <w:rPr>
                <w:rFonts w:ascii="Times New Roman" w:hAnsi="Times New Roman" w:eastAsia="仿宋_GB2312" w:cs="Times New Roman"/>
                <w:sz w:val="24"/>
                <w:szCs w:val="24"/>
                <w:lang w:eastAsia="zh-CN"/>
              </w:rPr>
            </w:pPr>
          </w:p>
        </w:tc>
        <w:tc>
          <w:tcPr>
            <w:tcW w:w="1614" w:type="pct"/>
            <w:gridSpan w:val="2"/>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tcPr>
          <w:p>
            <w:pPr>
              <w:spacing w:line="0" w:lineRule="atLeast"/>
              <w:ind w:right="140"/>
              <w:rPr>
                <w:rFonts w:ascii="Times New Roman" w:hAnsi="Times New Roman" w:eastAsia="仿宋_GB2312" w:cs="Times New Roman"/>
                <w:sz w:val="24"/>
                <w:szCs w:val="24"/>
                <w:lang w:eastAsia="zh-CN"/>
              </w:rPr>
            </w:pPr>
          </w:p>
        </w:tc>
        <w:tc>
          <w:tcPr>
            <w:tcW w:w="1211" w:type="pct"/>
            <w:gridSpan w:val="2"/>
          </w:tcPr>
          <w:p>
            <w:pPr>
              <w:spacing w:line="0" w:lineRule="atLeast"/>
              <w:ind w:right="140"/>
              <w:rPr>
                <w:rFonts w:ascii="Times New Roman" w:hAnsi="Times New Roman" w:eastAsia="仿宋_GB2312" w:cs="Times New Roman"/>
                <w:sz w:val="24"/>
                <w:szCs w:val="24"/>
                <w:lang w:eastAsia="zh-CN"/>
              </w:rPr>
            </w:pPr>
          </w:p>
        </w:tc>
        <w:tc>
          <w:tcPr>
            <w:tcW w:w="1370" w:type="pct"/>
            <w:gridSpan w:val="3"/>
          </w:tcPr>
          <w:p>
            <w:pPr>
              <w:spacing w:line="0" w:lineRule="atLeast"/>
              <w:ind w:right="140"/>
              <w:rPr>
                <w:rFonts w:ascii="Times New Roman" w:hAnsi="Times New Roman" w:eastAsia="仿宋_GB2312" w:cs="Times New Roman"/>
                <w:sz w:val="24"/>
                <w:szCs w:val="24"/>
                <w:lang w:eastAsia="zh-CN"/>
              </w:rPr>
            </w:pPr>
          </w:p>
        </w:tc>
        <w:tc>
          <w:tcPr>
            <w:tcW w:w="1614" w:type="pct"/>
            <w:gridSpan w:val="2"/>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03" w:type="pct"/>
          </w:tcPr>
          <w:p>
            <w:pPr>
              <w:spacing w:line="0" w:lineRule="atLeast"/>
              <w:ind w:right="140"/>
              <w:rPr>
                <w:rFonts w:ascii="Times New Roman" w:hAnsi="Times New Roman" w:eastAsia="仿宋_GB2312" w:cs="Times New Roman"/>
                <w:sz w:val="24"/>
                <w:szCs w:val="24"/>
                <w:lang w:eastAsia="zh-CN"/>
              </w:rPr>
            </w:pPr>
          </w:p>
        </w:tc>
        <w:tc>
          <w:tcPr>
            <w:tcW w:w="1211" w:type="pct"/>
            <w:gridSpan w:val="2"/>
          </w:tcPr>
          <w:p>
            <w:pPr>
              <w:spacing w:line="0" w:lineRule="atLeast"/>
              <w:ind w:right="140"/>
              <w:rPr>
                <w:rFonts w:ascii="Times New Roman" w:hAnsi="Times New Roman" w:eastAsia="仿宋_GB2312" w:cs="Times New Roman"/>
                <w:sz w:val="24"/>
                <w:szCs w:val="24"/>
                <w:lang w:eastAsia="zh-CN"/>
              </w:rPr>
            </w:pPr>
          </w:p>
        </w:tc>
        <w:tc>
          <w:tcPr>
            <w:tcW w:w="1370" w:type="pct"/>
            <w:gridSpan w:val="3"/>
          </w:tcPr>
          <w:p>
            <w:pPr>
              <w:spacing w:line="0" w:lineRule="atLeast"/>
              <w:ind w:right="140"/>
              <w:rPr>
                <w:rFonts w:ascii="Times New Roman" w:hAnsi="Times New Roman" w:eastAsia="仿宋_GB2312" w:cs="Times New Roman"/>
                <w:sz w:val="24"/>
                <w:szCs w:val="24"/>
                <w:lang w:eastAsia="zh-CN"/>
              </w:rPr>
            </w:pPr>
          </w:p>
        </w:tc>
        <w:tc>
          <w:tcPr>
            <w:tcW w:w="1614" w:type="pct"/>
            <w:gridSpan w:val="2"/>
          </w:tcPr>
          <w:p>
            <w:pPr>
              <w:spacing w:line="0" w:lineRule="atLeast"/>
              <w:ind w:right="140"/>
              <w:rPr>
                <w:rFonts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tcPr>
          <w:p>
            <w:pPr>
              <w:snapToGrid w:val="0"/>
              <w:spacing w:line="0" w:lineRule="atLeast"/>
              <w:ind w:right="142"/>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tcPr>
          <w:p>
            <w:pPr>
              <w:snapToGrid w:val="0"/>
              <w:spacing w:line="0" w:lineRule="atLeast"/>
              <w:ind w:right="142"/>
              <w:rPr>
                <w:rFonts w:ascii="Times New Roman" w:hAnsi="Times New Roman" w:eastAsia="仿宋_GB2312" w:cs="Times New Roman"/>
                <w:lang w:eastAsia="zh-CN"/>
              </w:rPr>
            </w:pPr>
            <w:r>
              <w:rPr>
                <w:rFonts w:hint="eastAsia" w:ascii="Times New Roman" w:hAnsi="Times New Roman" w:eastAsia="仿宋_GB2312" w:cs="Times New Roman"/>
                <w:lang w:eastAsia="zh-CN"/>
              </w:rPr>
              <w:t>重要提示：</w:t>
            </w:r>
          </w:p>
          <w:p>
            <w:pPr>
              <w:snapToGrid w:val="0"/>
              <w:spacing w:line="0" w:lineRule="atLeast"/>
              <w:ind w:right="142"/>
              <w:jc w:val="both"/>
              <w:rPr>
                <w:rFonts w:ascii="Times New Roman" w:hAnsi="Times New Roman" w:eastAsia="仿宋_GB2312" w:cs="Times New Roman"/>
                <w:lang w:eastAsia="zh-CN"/>
              </w:rPr>
            </w:pPr>
            <w:r>
              <w:rPr>
                <w:rFonts w:ascii="Times New Roman" w:hAnsi="Times New Roman" w:eastAsia="仿宋_GB2312" w:cs="Times New Roman"/>
                <w:lang w:eastAsia="zh-CN"/>
              </w:rPr>
              <w:t>1</w:t>
            </w:r>
            <w:r>
              <w:rPr>
                <w:rFonts w:hint="eastAsia" w:ascii="Times New Roman" w:hAnsi="Times New Roman" w:eastAsia="仿宋_GB2312" w:cs="Times New Roman"/>
                <w:lang w:eastAsia="zh-CN"/>
              </w:rPr>
              <w:t>．本期债券的簿记建档申购区间上限不超过</w:t>
            </w:r>
            <w:r>
              <w:rPr>
                <w:rFonts w:hint="eastAsia" w:ascii="Times New Roman" w:hAnsi="Times New Roman" w:cs="Times New Roman"/>
                <w:lang w:val="en-US" w:eastAsia="zh-CN"/>
              </w:rPr>
              <w:t>4.80</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w:t>
            </w:r>
          </w:p>
          <w:p>
            <w:pPr>
              <w:snapToGrid w:val="0"/>
              <w:spacing w:line="0" w:lineRule="atLeast"/>
              <w:ind w:right="142"/>
              <w:jc w:val="both"/>
              <w:rPr>
                <w:rFonts w:hint="default" w:ascii="Times New Roman" w:hAnsi="Times New Roman" w:eastAsia="仿宋_GB2312" w:cs="Times New Roman"/>
                <w:lang w:val="en-US" w:eastAsia="zh-CN"/>
              </w:rPr>
            </w:pPr>
            <w:r>
              <w:rPr>
                <w:rFonts w:ascii="Times New Roman" w:hAnsi="Times New Roman" w:eastAsia="仿宋_GB2312" w:cs="Times New Roman"/>
                <w:lang w:eastAsia="zh-CN"/>
              </w:rPr>
              <w:t>2</w:t>
            </w:r>
            <w:r>
              <w:rPr>
                <w:rFonts w:hint="eastAsia" w:ascii="Times New Roman" w:hAnsi="Times New Roman" w:eastAsia="仿宋_GB2312" w:cs="Times New Roman"/>
                <w:lang w:eastAsia="zh-CN"/>
              </w:rPr>
              <w:t>．申购金额下限为</w:t>
            </w:r>
            <w:r>
              <w:rPr>
                <w:rFonts w:ascii="Times New Roman" w:hAnsi="Times New Roman" w:eastAsia="仿宋_GB2312" w:cs="Times New Roman"/>
                <w:lang w:eastAsia="zh-CN"/>
              </w:rPr>
              <w:t>1,000</w:t>
            </w:r>
            <w:r>
              <w:rPr>
                <w:rFonts w:hint="eastAsia" w:ascii="Times New Roman" w:hAnsi="Times New Roman" w:eastAsia="仿宋_GB2312" w:cs="Times New Roman"/>
                <w:lang w:eastAsia="zh-CN"/>
              </w:rPr>
              <w:t>万元（含</w:t>
            </w:r>
            <w:r>
              <w:rPr>
                <w:rFonts w:ascii="Times New Roman" w:hAnsi="Times New Roman" w:eastAsia="仿宋_GB2312" w:cs="Times New Roman"/>
                <w:lang w:eastAsia="zh-CN"/>
              </w:rPr>
              <w:t>1,000</w:t>
            </w:r>
            <w:r>
              <w:rPr>
                <w:rFonts w:hint="eastAsia" w:ascii="Times New Roman" w:hAnsi="Times New Roman" w:eastAsia="仿宋_GB2312" w:cs="Times New Roman"/>
                <w:lang w:eastAsia="zh-CN"/>
              </w:rPr>
              <w:t>万元），且应为</w:t>
            </w:r>
            <w:r>
              <w:rPr>
                <w:rFonts w:hint="eastAsia" w:ascii="Times New Roman" w:hAnsi="Times New Roman" w:eastAsia="仿宋_GB2312" w:cs="Times New Roman"/>
                <w:lang w:val="en-US" w:eastAsia="zh-CN"/>
              </w:rPr>
              <w:t>5</w:t>
            </w:r>
            <w:r>
              <w:rPr>
                <w:rFonts w:ascii="Times New Roman" w:hAnsi="Times New Roman" w:eastAsia="仿宋_GB2312" w:cs="Times New Roman"/>
                <w:lang w:eastAsia="zh-CN"/>
              </w:rPr>
              <w:t>00</w:t>
            </w:r>
            <w:r>
              <w:rPr>
                <w:rFonts w:hint="eastAsia" w:ascii="Times New Roman" w:hAnsi="Times New Roman" w:eastAsia="仿宋_GB2312" w:cs="Times New Roman"/>
                <w:lang w:eastAsia="zh-CN"/>
              </w:rPr>
              <w:t>万元的整数倍，</w:t>
            </w:r>
            <w:r>
              <w:rPr>
                <w:rFonts w:ascii="Times New Roman" w:hAnsi="Times New Roman" w:eastAsia="仿宋_GB2312" w:cs="Times New Roman"/>
                <w:lang w:eastAsia="zh-CN"/>
              </w:rPr>
              <w:t>且不超过本期债券的计划发行额。本期债券计划发行额为人民币15亿</w:t>
            </w:r>
            <w:r>
              <w:rPr>
                <w:rFonts w:hint="eastAsia" w:ascii="Times New Roman" w:hAnsi="Times New Roman" w:eastAsia="仿宋_GB2312" w:cs="Times New Roman"/>
                <w:lang w:val="en-US" w:eastAsia="zh-CN"/>
              </w:rPr>
              <w:t>元；</w:t>
            </w:r>
          </w:p>
          <w:p>
            <w:pPr>
              <w:snapToGrid w:val="0"/>
              <w:spacing w:line="0" w:lineRule="atLeast"/>
              <w:ind w:right="142"/>
              <w:jc w:val="both"/>
              <w:rPr>
                <w:rFonts w:ascii="Times New Roman" w:hAnsi="Times New Roman" w:eastAsia="仿宋_GB2312" w:cs="Times New Roman"/>
                <w:lang w:eastAsia="zh-CN"/>
              </w:rPr>
            </w:pPr>
            <w:r>
              <w:rPr>
                <w:rFonts w:ascii="Times New Roman" w:hAnsi="Times New Roman" w:eastAsia="仿宋_GB2312" w:cs="Times New Roman"/>
                <w:lang w:eastAsia="zh-CN"/>
              </w:rPr>
              <w:t>3</w:t>
            </w:r>
            <w:r>
              <w:rPr>
                <w:rFonts w:hint="eastAsia" w:ascii="Times New Roman" w:hAnsi="Times New Roman" w:eastAsia="仿宋_GB2312" w:cs="Times New Roman"/>
                <w:lang w:eastAsia="zh-CN"/>
              </w:rPr>
              <w:t>．每一申购利率对应的为单一申购金额，当最终确定的发行利率不低于某一申购利率时，投资者的最大获配量为低于该申购利率（包含此申购利率）的所有标位叠加量；</w:t>
            </w:r>
          </w:p>
          <w:p>
            <w:pPr>
              <w:snapToGrid w:val="0"/>
              <w:spacing w:line="0" w:lineRule="atLeast"/>
              <w:ind w:right="142"/>
              <w:jc w:val="both"/>
              <w:rPr>
                <w:rFonts w:ascii="Times New Roman" w:hAnsi="Times New Roman" w:eastAsia="仿宋_GB2312" w:cs="Times New Roman"/>
                <w:lang w:eastAsia="zh-CN"/>
              </w:rPr>
            </w:pPr>
            <w:r>
              <w:rPr>
                <w:rFonts w:ascii="Times New Roman" w:hAnsi="Times New Roman" w:eastAsia="仿宋_GB2312" w:cs="Times New Roman"/>
                <w:lang w:eastAsia="zh-CN"/>
              </w:rPr>
              <w:t>4</w:t>
            </w:r>
            <w:r>
              <w:rPr>
                <w:rFonts w:hint="eastAsia" w:ascii="Times New Roman" w:hAnsi="Times New Roman" w:eastAsia="仿宋_GB2312" w:cs="Times New Roman"/>
                <w:lang w:eastAsia="zh-CN"/>
              </w:rPr>
              <w:t>．申购利率按由低到高的顺序填写，申购利率的最小单位为</w:t>
            </w:r>
            <w:r>
              <w:rPr>
                <w:rFonts w:ascii="Times New Roman" w:hAnsi="Times New Roman" w:eastAsia="仿宋_GB2312" w:cs="Times New Roman"/>
                <w:lang w:eastAsia="zh-CN"/>
              </w:rPr>
              <w:t>0.01%</w:t>
            </w:r>
            <w:r>
              <w:rPr>
                <w:rFonts w:hint="eastAsia" w:ascii="Times New Roman" w:hAnsi="Times New Roman" w:eastAsia="仿宋_GB2312" w:cs="Times New Roman"/>
                <w:lang w:eastAsia="zh-CN"/>
              </w:rPr>
              <w:t>；</w:t>
            </w:r>
          </w:p>
          <w:p>
            <w:pPr>
              <w:snapToGrid w:val="0"/>
              <w:spacing w:line="0" w:lineRule="atLeast"/>
              <w:ind w:right="142"/>
              <w:jc w:val="both"/>
              <w:rPr>
                <w:rFonts w:ascii="Times New Roman" w:hAnsi="Times New Roman" w:eastAsia="仿宋_GB2312" w:cs="Times New Roman"/>
                <w:b/>
                <w:lang w:eastAsia="zh-CN"/>
              </w:rPr>
            </w:pPr>
            <w:r>
              <w:rPr>
                <w:rFonts w:ascii="Times New Roman" w:hAnsi="Times New Roman" w:eastAsia="仿宋_GB2312" w:cs="Times New Roman"/>
                <w:b/>
                <w:lang w:eastAsia="zh-CN"/>
              </w:rPr>
              <w:t>5</w:t>
            </w:r>
            <w:r>
              <w:rPr>
                <w:rFonts w:hint="eastAsia" w:ascii="Times New Roman" w:hAnsi="Times New Roman" w:eastAsia="仿宋_GB2312" w:cs="Times New Roman"/>
                <w:b/>
                <w:lang w:eastAsia="zh-CN"/>
              </w:rPr>
              <w:t>．申购传真专线：</w:t>
            </w:r>
            <w:r>
              <w:rPr>
                <w:rFonts w:hint="eastAsia" w:ascii="Times New Roman" w:hAnsi="Times New Roman" w:eastAsia="仿宋_GB2312" w:cs="Times New Roman"/>
                <w:b w:val="0"/>
                <w:bCs/>
                <w:lang w:eastAsia="zh-CN"/>
              </w:rPr>
              <w:t>010-88170901</w:t>
            </w:r>
            <w:r>
              <w:rPr>
                <w:rFonts w:hint="eastAsia" w:ascii="Times New Roman" w:hAnsi="Times New Roman" w:eastAsia="仿宋_GB2312" w:cs="Times New Roman"/>
                <w:b/>
                <w:lang w:eastAsia="zh-CN"/>
              </w:rPr>
              <w:t>，咨询电话：</w:t>
            </w:r>
            <w:r>
              <w:rPr>
                <w:rFonts w:hint="eastAsia" w:ascii="Times New Roman" w:hAnsi="Times New Roman" w:eastAsia="仿宋_GB2312" w:cs="Times New Roman"/>
                <w:b w:val="0"/>
                <w:bCs/>
                <w:lang w:eastAsia="zh-CN"/>
              </w:rPr>
              <w:t>010-88170571</w:t>
            </w:r>
            <w:r>
              <w:rPr>
                <w:rFonts w:hint="eastAsia" w:ascii="Times New Roman" w:hAnsi="Times New Roman" w:eastAsia="仿宋_GB2312" w:cs="Times New Roman"/>
                <w:b/>
                <w:lang w:eastAsia="zh-CN"/>
              </w:rPr>
              <w:t>；</w:t>
            </w:r>
          </w:p>
          <w:p>
            <w:pPr>
              <w:snapToGrid w:val="0"/>
              <w:spacing w:line="0" w:lineRule="atLeast"/>
              <w:ind w:right="142"/>
              <w:rPr>
                <w:rFonts w:ascii="Times New Roman" w:hAnsi="Times New Roman" w:eastAsia="仿宋_GB2312" w:cs="Times New Roman"/>
                <w:sz w:val="24"/>
                <w:szCs w:val="24"/>
                <w:lang w:eastAsia="zh-CN"/>
              </w:rPr>
            </w:pPr>
            <w:r>
              <w:rPr>
                <w:rFonts w:ascii="Times New Roman" w:hAnsi="Times New Roman" w:eastAsia="仿宋_GB2312" w:cs="Times New Roman"/>
                <w:lang w:eastAsia="zh-CN"/>
              </w:rPr>
              <w:t>6</w:t>
            </w:r>
            <w:r>
              <w:rPr>
                <w:rFonts w:hint="eastAsia" w:ascii="Times New Roman" w:hAnsi="Times New Roman" w:eastAsia="仿宋_GB2312" w:cs="Times New Roman"/>
                <w:lang w:eastAsia="zh-CN"/>
              </w:rPr>
              <w:t>．申购时间：</w:t>
            </w:r>
            <w:r>
              <w:rPr>
                <w:rFonts w:ascii="Times New Roman" w:hAnsi="Times New Roman" w:eastAsia="仿宋_GB2312" w:cs="Times New Roman"/>
                <w:lang w:eastAsia="zh-CN"/>
              </w:rPr>
              <w:t>2021年</w:t>
            </w:r>
            <w:r>
              <w:rPr>
                <w:rFonts w:hint="eastAsia" w:ascii="Times New Roman" w:hAnsi="Times New Roman" w:cs="Times New Roman"/>
                <w:lang w:eastAsia="zh-CN"/>
              </w:rPr>
              <w:t>1</w:t>
            </w:r>
            <w:r>
              <w:rPr>
                <w:rFonts w:hint="eastAsia" w:ascii="Times New Roman" w:hAnsi="Times New Roman" w:cs="Times New Roman"/>
                <w:lang w:val="en-US" w:eastAsia="zh-CN"/>
              </w:rPr>
              <w:t>1</w:t>
            </w:r>
            <w:r>
              <w:rPr>
                <w:rFonts w:hint="eastAsia" w:ascii="Times New Roman" w:hAnsi="Times New Roman" w:eastAsia="仿宋_GB2312" w:cs="Times New Roman"/>
                <w:lang w:eastAsia="zh-CN"/>
              </w:rPr>
              <w:t>月</w:t>
            </w:r>
            <w:r>
              <w:rPr>
                <w:rFonts w:hint="eastAsia" w:ascii="Times New Roman" w:hAnsi="Times New Roman" w:cs="Times New Roman"/>
                <w:lang w:eastAsia="zh-CN"/>
              </w:rPr>
              <w:t>1</w:t>
            </w:r>
            <w:r>
              <w:rPr>
                <w:rFonts w:hint="eastAsia" w:ascii="Times New Roman" w:hAnsi="Times New Roman" w:cs="Times New Roman"/>
                <w:lang w:val="en-US" w:eastAsia="zh-CN"/>
              </w:rPr>
              <w:t>0</w:t>
            </w:r>
            <w:r>
              <w:rPr>
                <w:rFonts w:hint="eastAsia" w:ascii="Times New Roman" w:hAnsi="Times New Roman" w:eastAsia="仿宋_GB2312" w:cs="Times New Roman"/>
                <w:lang w:eastAsia="zh-CN"/>
              </w:rPr>
              <w:t>日北京时间1</w:t>
            </w:r>
            <w:r>
              <w:rPr>
                <w:rFonts w:ascii="Times New Roman" w:hAnsi="Times New Roman" w:eastAsia="仿宋_GB2312" w:cs="Times New Roman"/>
                <w:lang w:eastAsia="zh-CN"/>
              </w:rPr>
              <w:t>4</w:t>
            </w:r>
            <w:r>
              <w:rPr>
                <w:rFonts w:hint="eastAsia" w:ascii="Times New Roman" w:hAnsi="Times New Roman" w:eastAsia="仿宋_GB2312" w:cs="Times New Roman"/>
                <w:lang w:eastAsia="zh-CN"/>
              </w:rPr>
              <w:t>:00至1</w:t>
            </w:r>
            <w:r>
              <w:rPr>
                <w:rFonts w:ascii="Times New Roman" w:hAnsi="Times New Roman" w:eastAsia="仿宋_GB2312" w:cs="Times New Roman"/>
                <w:lang w:eastAsia="zh-CN"/>
              </w:rPr>
              <w:t>6</w:t>
            </w:r>
            <w:r>
              <w:rPr>
                <w:rFonts w:hint="eastAsia" w:ascii="Times New Roman" w:hAnsi="Times New Roman" w:eastAsia="仿宋_GB2312" w:cs="Times New Roman"/>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tcPr>
          <w:p>
            <w:pPr>
              <w:spacing w:line="0" w:lineRule="atLeast"/>
              <w:ind w:right="140"/>
              <w:jc w:val="right"/>
              <w:rPr>
                <w:rFonts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 xml:space="preserve">                                        </w:t>
            </w:r>
            <w:r>
              <w:rPr>
                <w:rFonts w:ascii="Times New Roman" w:hAnsi="Times New Roman" w:eastAsia="仿宋_GB2312" w:cs="Times New Roman"/>
                <w:b/>
                <w:sz w:val="24"/>
                <w:szCs w:val="24"/>
                <w:lang w:eastAsia="zh-CN"/>
              </w:rPr>
              <w:t xml:space="preserve"> （单位盖章）</w:t>
            </w:r>
          </w:p>
          <w:p>
            <w:pPr>
              <w:spacing w:line="0" w:lineRule="atLeast"/>
              <w:ind w:right="140"/>
              <w:jc w:val="right"/>
              <w:rPr>
                <w:rFonts w:ascii="Times New Roman" w:hAnsi="Times New Roman" w:eastAsia="仿宋_GB2312" w:cs="Times New Roman"/>
                <w:b/>
                <w:sz w:val="24"/>
                <w:szCs w:val="24"/>
                <w:lang w:eastAsia="zh-CN"/>
              </w:rPr>
            </w:pPr>
            <w:bookmarkStart w:id="0" w:name="_GoBack"/>
            <w:bookmarkEnd w:id="0"/>
          </w:p>
          <w:p>
            <w:pPr>
              <w:spacing w:line="0" w:lineRule="atLeast"/>
              <w:ind w:right="140"/>
              <w:jc w:val="right"/>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年   月   日</w:t>
            </w:r>
          </w:p>
        </w:tc>
      </w:tr>
    </w:tbl>
    <w:p>
      <w:pPr>
        <w:autoSpaceDE w:val="0"/>
        <w:autoSpaceDN w:val="0"/>
        <w:adjustRightInd w:val="0"/>
        <w:jc w:val="left"/>
        <w:rPr>
          <w:rFonts w:ascii="Times New Roman" w:hAnsi="Times New Roman" w:eastAsia="仿宋"/>
          <w:b/>
          <w:kern w:val="0"/>
          <w:sz w:val="30"/>
          <w:szCs w:val="30"/>
        </w:rPr>
      </w:pPr>
      <w:r>
        <w:rPr>
          <w:rFonts w:hint="eastAsia" w:ascii="Times New Roman" w:hAnsi="Times New Roman" w:eastAsia="仿宋" w:cs="仿宋_GB2312"/>
          <w:b/>
          <w:kern w:val="0"/>
          <w:sz w:val="28"/>
          <w:szCs w:val="28"/>
        </w:rPr>
        <w:br w:type="page"/>
      </w:r>
      <w:r>
        <w:rPr>
          <w:rFonts w:hint="eastAsia" w:ascii="Times New Roman" w:hAnsi="Times New Roman" w:eastAsia="仿宋" w:cs="仿宋_GB2312"/>
          <w:b/>
          <w:kern w:val="0"/>
          <w:sz w:val="28"/>
          <w:szCs w:val="28"/>
        </w:rPr>
        <w:t>附件一</w:t>
      </w:r>
    </w:p>
    <w:p>
      <w:pPr>
        <w:spacing w:line="400" w:lineRule="exact"/>
        <w:jc w:val="center"/>
        <w:rPr>
          <w:rFonts w:ascii="Times New Roman" w:hAnsi="Times New Roman" w:eastAsia="仿宋"/>
          <w:b/>
          <w:kern w:val="0"/>
          <w:sz w:val="30"/>
          <w:szCs w:val="30"/>
        </w:rPr>
      </w:pPr>
      <w:r>
        <w:rPr>
          <w:rFonts w:hint="eastAsia" w:ascii="Times New Roman" w:hAnsi="Times New Roman" w:eastAsia="仿宋"/>
          <w:b/>
          <w:kern w:val="0"/>
          <w:sz w:val="32"/>
          <w:szCs w:val="32"/>
        </w:rPr>
        <w:t>《2021年淄博市城市资产运营有限公司公司债券其他投资人申购意向函》投资者的陈述、承诺和保证</w:t>
      </w:r>
    </w:p>
    <w:p>
      <w:pPr>
        <w:autoSpaceDE w:val="0"/>
        <w:autoSpaceDN w:val="0"/>
        <w:adjustRightInd w:val="0"/>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bdr w:val="single" w:color="auto" w:sz="4" w:space="0"/>
        </w:rPr>
        <w:t>提示：投资者向簿记管理人提交订单时不必传真本陈述、承诺和保证。</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本投资者依法具有购买本《2021年淄博市城市资产运营有限公司公司债券其他投资人申购意向函》（简称“本申购意向函”）承诺申购总金额的2021年淄博市城市资产运营有限公司公司债券的资格，有权向簿记管理人提交本申购意向函。并且，在任何适用的法律、法规和国家有关主管部门的规定要求的情况下，已就此取得所有必要的批准、核准、同意、决议和内部批准，并将在申购2021年淄博市城市资产运营有限公司公司债券后按相关法律、法规的要求办理必要的手续。</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2、本投资者用于申购2021年淄博市城市资产运营有限公司公司债券的资金来源合法，不违反《企业债券管理条例》及其他适用的法律、法规和国家有关主管部门的规定。</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3、本订单项下的全部申购资金系从本投资者的银行账户划出。</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4、本投资者保证并确认，本投资者向簿记管理人发出的资料真实、准确、完整、有效。</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5、本投资者已经完全了解并愿意接受《2021年淄博市城市资产运营有限公司公司债券募集说明书》及其摘要、《2021年淄博市城市资产运营有限公司公司债券申购和配售办法说明》（简称“申购和配售办法说明”）的有关规定和要求，也充分了解并愿意承担投资和交易风险，并确认该有关规定和要求对本投资者具有约束力，承诺按照申购和配售办法说明的要求填写本申购意向函。</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6、本投资者同意并确认，本订单一经发出，即对本投资者具有法律效力，未经簿记管理人许可不得修改、撤销或撤回。</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7、本投资者同意发行人和簿记管理人根据簿记建档等情况确定本投资者的具体配售金额，并接受所确定的最终债券配售结果；簿记管理人向本投资者发出了《2021年淄博市城市资产运营有限公司公司债券配售缴款通知书》（简称“配售缴款通知书”），即构成对本申购意向函的承诺。</w:t>
      </w:r>
    </w:p>
    <w:p>
      <w:pPr>
        <w:spacing w:line="320" w:lineRule="exact"/>
        <w:ind w:firstLine="480" w:firstLineChars="200"/>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8、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意向函项下的全部债券，同时，本投资者同意就逾时未划部分按每日万分之二的比例向主承销商支付违约金，并赔偿主承销商由此遭受的损失。</w:t>
      </w:r>
    </w:p>
    <w:p>
      <w:pPr>
        <w:autoSpaceDE w:val="0"/>
        <w:autoSpaceDN w:val="0"/>
        <w:spacing w:line="320" w:lineRule="exact"/>
        <w:ind w:left="19" w:leftChars="9" w:firstLine="480" w:firstLineChars="200"/>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9、本申购意向函中使用的已在申购和配售办法说明中作出定义的词语，具有申购和配售办法说明规定的含义。</w:t>
      </w:r>
    </w:p>
    <w:p>
      <w:pPr>
        <w:autoSpaceDE w:val="0"/>
        <w:autoSpaceDN w:val="0"/>
        <w:spacing w:line="320" w:lineRule="exact"/>
        <w:ind w:left="19" w:leftChars="9" w:firstLine="480" w:firstLineChars="200"/>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10、本投资者理解并接受，如果遇不可抗力、监管者要求或其他可能对本次发行造成重大不利影响的情况，在经与主管机关协商后，发行人及主承销商有权暂停或终止本次发行.</w:t>
      </w:r>
    </w:p>
    <w:p>
      <w:pPr>
        <w:autoSpaceDE w:val="0"/>
        <w:autoSpaceDN w:val="0"/>
        <w:spacing w:line="320" w:lineRule="exact"/>
        <w:jc w:val="left"/>
        <w:rPr>
          <w:rFonts w:ascii="Times New Roman" w:hAnsi="Times New Roman" w:eastAsia="仿宋" w:cs="仿宋_GB2312"/>
          <w:b/>
          <w:bCs/>
          <w:kern w:val="0"/>
          <w:sz w:val="28"/>
          <w:szCs w:val="28"/>
        </w:rPr>
      </w:pPr>
      <w:r>
        <w:rPr>
          <w:rFonts w:hint="eastAsia" w:ascii="Times New Roman" w:hAnsi="Times New Roman" w:eastAsia="仿宋" w:cs="仿宋_GB2312"/>
          <w:kern w:val="0"/>
          <w:sz w:val="24"/>
          <w:szCs w:val="24"/>
        </w:rPr>
        <w:br w:type="page"/>
      </w:r>
      <w:r>
        <w:rPr>
          <w:rFonts w:hint="eastAsia" w:ascii="Times New Roman" w:hAnsi="Times New Roman" w:eastAsia="仿宋" w:cs="仿宋_GB2312"/>
          <w:b/>
          <w:bCs/>
          <w:kern w:val="0"/>
          <w:sz w:val="28"/>
          <w:szCs w:val="28"/>
        </w:rPr>
        <w:t>附件二</w:t>
      </w:r>
    </w:p>
    <w:p>
      <w:pPr>
        <w:autoSpaceDE w:val="0"/>
        <w:autoSpaceDN w:val="0"/>
        <w:adjustRightInd w:val="0"/>
        <w:jc w:val="center"/>
        <w:rPr>
          <w:rFonts w:ascii="Times New Roman" w:hAnsi="Times New Roman" w:eastAsia="仿宋"/>
          <w:b/>
          <w:kern w:val="0"/>
          <w:sz w:val="32"/>
          <w:szCs w:val="32"/>
        </w:rPr>
      </w:pPr>
      <w:r>
        <w:rPr>
          <w:rFonts w:hint="eastAsia" w:ascii="Times New Roman" w:hAnsi="Times New Roman" w:eastAsia="仿宋"/>
          <w:b/>
          <w:kern w:val="0"/>
          <w:sz w:val="32"/>
          <w:szCs w:val="32"/>
        </w:rPr>
        <w:t>2021年淄博市城市资产运营有限公司公司债券</w:t>
      </w:r>
    </w:p>
    <w:p>
      <w:pPr>
        <w:autoSpaceDE w:val="0"/>
        <w:autoSpaceDN w:val="0"/>
        <w:adjustRightInd w:val="0"/>
        <w:jc w:val="center"/>
        <w:rPr>
          <w:rFonts w:ascii="Times New Roman" w:hAnsi="Times New Roman" w:eastAsia="仿宋"/>
          <w:b/>
          <w:kern w:val="0"/>
          <w:sz w:val="32"/>
          <w:szCs w:val="32"/>
        </w:rPr>
      </w:pPr>
      <w:r>
        <w:rPr>
          <w:rFonts w:hint="eastAsia" w:ascii="Times New Roman" w:hAnsi="Times New Roman" w:eastAsia="仿宋"/>
          <w:b/>
          <w:kern w:val="0"/>
          <w:sz w:val="32"/>
          <w:szCs w:val="32"/>
        </w:rPr>
        <w:t>其他投资人申购意向函填报说明</w:t>
      </w:r>
    </w:p>
    <w:p>
      <w:pPr>
        <w:autoSpaceDE w:val="0"/>
        <w:autoSpaceDN w:val="0"/>
        <w:adjustRightInd w:val="0"/>
        <w:ind w:right="105"/>
        <w:jc w:val="center"/>
        <w:rPr>
          <w:rFonts w:ascii="Times New Roman" w:hAnsi="Times New Roman" w:eastAsia="仿宋" w:cs="仿宋_GB2312"/>
          <w:b/>
          <w:bCs/>
          <w:kern w:val="0"/>
          <w:sz w:val="24"/>
          <w:szCs w:val="24"/>
        </w:rPr>
      </w:pPr>
    </w:p>
    <w:p>
      <w:pPr>
        <w:pBdr>
          <w:top w:val="single" w:color="auto" w:sz="4" w:space="0"/>
          <w:left w:val="single" w:color="auto" w:sz="4" w:space="0"/>
          <w:bottom w:val="single" w:color="auto" w:sz="4" w:space="0"/>
          <w:right w:val="single" w:color="auto" w:sz="4" w:space="0"/>
        </w:pBdr>
        <w:autoSpaceDE w:val="0"/>
        <w:autoSpaceDN w:val="0"/>
        <w:adjustRightInd w:val="0"/>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声明及提示：以下示例中的利率和金额均为虚设，不含任何暗示，请投资者根据自己的判断填写。以下填表说明部分不必传真至簿记管理人处，但应被视为本申购和配售办法说明不可分割的部分，填表前请仔细阅读。</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1、请将申购意向函填妥并加盖公章后，于规定时间前连同下列资料传真至簿记管理人处：</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（1）2021年淄博市城市资产运营有限公司公司债券其他申购人申购意向函；</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（2）法定代表人授权委托书；</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（3）证明经办人身份证复印件（身份证正反面在同一页纸上）；</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（4）有效的企业法人营业执照（副本）复印件，或其他有效的法人资格证明文件复印件；</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（5）</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中的机构投资者确认函（附件三）</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（6）债券市场</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中的机构投资者风险揭示书（附件四）</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（7）主承销商有权根据询价情况要求投资者提供其他资质证明文件。</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2、申购利率及申购金额填写示例（</w:t>
      </w:r>
      <w:r>
        <w:rPr>
          <w:rFonts w:hint="eastAsia" w:ascii="Times New Roman" w:hAnsi="Times New Roman" w:eastAsia="仿宋" w:cs="仿宋_GB2312"/>
          <w:b/>
          <w:sz w:val="24"/>
          <w:szCs w:val="24"/>
        </w:rPr>
        <w:t>每一申购利率对应的申购金额是指当最终确定的发行利率不低于该申购利率时申购人新增的投资需求，非累计</w:t>
      </w:r>
      <w:r>
        <w:rPr>
          <w:rFonts w:hint="eastAsia" w:ascii="Times New Roman" w:hAnsi="Times New Roman" w:eastAsia="仿宋" w:cs="仿宋_GB2312"/>
          <w:kern w:val="0"/>
          <w:sz w:val="24"/>
          <w:szCs w:val="24"/>
        </w:rPr>
        <w:t>）。</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本期债券簿记建档利率区间上限为</w:t>
      </w:r>
      <w:r>
        <w:rPr>
          <w:rFonts w:hint="eastAsia" w:ascii="Times New Roman" w:hAnsi="Times New Roman" w:eastAsia="仿宋" w:cs="仿宋_GB2312"/>
          <w:kern w:val="0"/>
          <w:sz w:val="24"/>
          <w:szCs w:val="24"/>
          <w:lang w:val="en-US" w:eastAsia="zh-CN"/>
        </w:rPr>
        <w:t>4.80</w:t>
      </w:r>
      <w:r>
        <w:rPr>
          <w:rFonts w:hint="eastAsia" w:ascii="Times New Roman" w:hAnsi="Times New Roman" w:eastAsia="仿宋" w:cs="仿宋_GB2312"/>
          <w:kern w:val="0"/>
          <w:sz w:val="24"/>
          <w:szCs w:val="24"/>
        </w:rPr>
        <w:t>%。某投资者拟在不同的申购利率分别申购不同的金额，其可做出如下填写：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3949"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xml:space="preserve">申购利率 </w:t>
            </w:r>
          </w:p>
        </w:tc>
        <w:tc>
          <w:tcPr>
            <w:tcW w:w="4573" w:type="dxa"/>
          </w:tcPr>
          <w:p>
            <w:pPr>
              <w:autoSpaceDE w:val="0"/>
              <w:autoSpaceDN w:val="0"/>
              <w:spacing w:line="360" w:lineRule="exact"/>
              <w:ind w:right="105"/>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申购金额（万元）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3949"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3.40%</w:t>
            </w:r>
          </w:p>
        </w:tc>
        <w:tc>
          <w:tcPr>
            <w:tcW w:w="4573"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3949"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3.45%</w:t>
            </w:r>
          </w:p>
        </w:tc>
        <w:tc>
          <w:tcPr>
            <w:tcW w:w="4573"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949"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3.50%</w:t>
            </w:r>
          </w:p>
        </w:tc>
        <w:tc>
          <w:tcPr>
            <w:tcW w:w="4573" w:type="dxa"/>
          </w:tcPr>
          <w:p>
            <w:pPr>
              <w:autoSpaceDE w:val="0"/>
              <w:autoSpaceDN w:val="0"/>
              <w:spacing w:line="360" w:lineRule="exact"/>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5,000</w:t>
            </w:r>
          </w:p>
        </w:tc>
      </w:tr>
    </w:tbl>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上述报价的含义如下：</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◆当最终确定的发行利率低于3.40%时，该申购意向函无效。</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◆当最终确定的发行利率高于或等于3.40%，但低于3.45%时，有效申购金额为1,000万元；</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◆当最终确定的发行利率高于或等于3.45%，但低于3.50%时，有效申购金额合计为4,000万元；</w:t>
      </w:r>
    </w:p>
    <w:p>
      <w:pPr>
        <w:autoSpaceDE w:val="0"/>
        <w:autoSpaceDN w:val="0"/>
        <w:adjustRightInd w:val="0"/>
        <w:spacing w:line="360" w:lineRule="exact"/>
        <w:ind w:left="19" w:leftChars="9" w:firstLine="388" w:firstLineChars="162"/>
        <w:jc w:val="lef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◆当最终确定的发行利率高于或等于3.50%时，有效申购金额合计为9,000万元；</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3、其他投资人须以传真方式参与本次簿记建档过程，以其他方式传送、送达一概无效。</w:t>
      </w:r>
    </w:p>
    <w:p>
      <w:pPr>
        <w:autoSpaceDE w:val="0"/>
        <w:autoSpaceDN w:val="0"/>
        <w:adjustRightInd w:val="0"/>
        <w:spacing w:line="360" w:lineRule="exact"/>
        <w:ind w:right="105"/>
        <w:rPr>
          <w:rFonts w:ascii="Times New Roman" w:hAnsi="Times New Roman" w:eastAsia="仿宋" w:cs="仿宋_GB2312"/>
          <w:b/>
          <w:kern w:val="0"/>
          <w:sz w:val="28"/>
          <w:szCs w:val="28"/>
        </w:rPr>
      </w:pPr>
      <w:r>
        <w:rPr>
          <w:rFonts w:hint="eastAsia" w:ascii="Times New Roman" w:hAnsi="Times New Roman" w:eastAsia="仿宋" w:cs="仿宋_GB2312"/>
          <w:kern w:val="0"/>
          <w:sz w:val="24"/>
          <w:szCs w:val="24"/>
        </w:rPr>
        <w:br w:type="page"/>
      </w:r>
      <w:r>
        <w:rPr>
          <w:rFonts w:hint="eastAsia" w:ascii="Times New Roman" w:hAnsi="Times New Roman" w:eastAsia="仿宋" w:cs="仿宋_GB2312"/>
          <w:b/>
          <w:kern w:val="0"/>
          <w:sz w:val="28"/>
          <w:szCs w:val="28"/>
        </w:rPr>
        <w:t>附件三</w:t>
      </w:r>
    </w:p>
    <w:p>
      <w:pPr>
        <w:autoSpaceDE w:val="0"/>
        <w:autoSpaceDN w:val="0"/>
        <w:adjustRightInd w:val="0"/>
        <w:jc w:val="center"/>
        <w:rPr>
          <w:rFonts w:ascii="Times New Roman" w:hAnsi="Times New Roman" w:eastAsia="仿宋"/>
          <w:b/>
          <w:kern w:val="0"/>
          <w:sz w:val="32"/>
          <w:szCs w:val="32"/>
        </w:rPr>
      </w:pPr>
      <w:r>
        <w:rPr>
          <w:rFonts w:hint="eastAsia" w:ascii="Times New Roman" w:hAnsi="Times New Roman" w:eastAsia="仿宋"/>
          <w:b/>
          <w:kern w:val="0"/>
          <w:sz w:val="32"/>
          <w:szCs w:val="32"/>
          <w:lang w:eastAsia="zh-CN"/>
        </w:rPr>
        <w:t>专业投资者</w:t>
      </w:r>
      <w:r>
        <w:rPr>
          <w:rFonts w:hint="eastAsia" w:ascii="Times New Roman" w:hAnsi="Times New Roman" w:eastAsia="仿宋"/>
          <w:b/>
          <w:kern w:val="0"/>
          <w:sz w:val="32"/>
          <w:szCs w:val="32"/>
        </w:rPr>
        <w:t>中的机构投资者确认函</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2021年淄博市城市资产运营有限公司公司债券同时在上海证券交易所面向</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中的机构投资者发售，根据《上海证券交易所债券市场投资者适当性管理办法（2017年修订）》，需要对本次债券的投资者是否为</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中的机构投资者做确认调查，</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中的机构投资者应当符合下列条件如下列。本机构属于：请在（  ）中勾选</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）上述机构面向投资者发行的理财产品，包括但不限于证券公司资产管理产品、基金管理公司及其子公司产品、期货公司资产管理产品、银行理财产品、保险产品、信托产品、经行业协会备案的私募基金。</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）社会保障基金、企业年金等养老基金，慈善基金等社会公益基金，合格境外机构投资者（QFII）、人民币合格境外机构投资者（RQFII）。</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）同时符合下列条件的法人或者其他组织：</w:t>
      </w:r>
    </w:p>
    <w:p>
      <w:pPr>
        <w:autoSpaceDE w:val="0"/>
        <w:autoSpaceDN w:val="0"/>
        <w:adjustRightInd w:val="0"/>
        <w:spacing w:line="360" w:lineRule="exact"/>
        <w:ind w:left="649" w:leftChars="309" w:right="105" w:rightChars="50"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1、最近1年末净资产不低于2000万元；</w:t>
      </w:r>
    </w:p>
    <w:p>
      <w:pPr>
        <w:autoSpaceDE w:val="0"/>
        <w:autoSpaceDN w:val="0"/>
        <w:adjustRightInd w:val="0"/>
        <w:spacing w:line="360" w:lineRule="exact"/>
        <w:ind w:left="649" w:leftChars="309" w:right="105" w:rightChars="50"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2、最近1年末金融资产不低于1,000万元；</w:t>
      </w:r>
    </w:p>
    <w:p>
      <w:pPr>
        <w:autoSpaceDE w:val="0"/>
        <w:autoSpaceDN w:val="0"/>
        <w:adjustRightInd w:val="0"/>
        <w:spacing w:line="360" w:lineRule="exact"/>
        <w:ind w:left="649" w:leftChars="309" w:right="105" w:rightChars="50"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3、具有2年以上证券、基金、期货、黄金、外汇等投资经历。</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  ）中国证监会和本所认可的其他投资者。</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前款所称金融资产，是指银行存款、股票、债券、基金份额、资产管理计划、银行理财产品、信托计划、保险产品、期货及其他衍生产品等。</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本单位郑重承诺，确认属于</w:t>
      </w:r>
      <w:r>
        <w:rPr>
          <w:rFonts w:hint="eastAsia" w:ascii="Times New Roman" w:hAnsi="Times New Roman" w:eastAsia="仿宋" w:cs="仿宋_GB2312"/>
          <w:kern w:val="0"/>
          <w:sz w:val="24"/>
          <w:szCs w:val="24"/>
          <w:lang w:eastAsia="zh-CN"/>
        </w:rPr>
        <w:t>专业投资者</w:t>
      </w:r>
      <w:r>
        <w:rPr>
          <w:rFonts w:hint="eastAsia" w:ascii="Times New Roman" w:hAnsi="Times New Roman" w:eastAsia="仿宋" w:cs="仿宋_GB2312"/>
          <w:kern w:val="0"/>
          <w:sz w:val="24"/>
          <w:szCs w:val="24"/>
        </w:rPr>
        <w:t>中的机构投资者！</w:t>
      </w:r>
    </w:p>
    <w:p>
      <w:pPr>
        <w:autoSpaceDE w:val="0"/>
        <w:autoSpaceDN w:val="0"/>
        <w:adjustRightInd w:val="0"/>
        <w:spacing w:line="360" w:lineRule="exact"/>
        <w:ind w:right="105"/>
        <w:jc w:val="center"/>
        <w:rPr>
          <w:rFonts w:ascii="Times New Roman" w:hAnsi="Times New Roman" w:eastAsia="仿宋" w:cs="仿宋_GB2312"/>
          <w:kern w:val="0"/>
          <w:sz w:val="24"/>
          <w:szCs w:val="24"/>
        </w:rPr>
      </w:pPr>
    </w:p>
    <w:p>
      <w:pPr>
        <w:autoSpaceDE w:val="0"/>
        <w:autoSpaceDN w:val="0"/>
        <w:adjustRightInd w:val="0"/>
        <w:spacing w:line="360" w:lineRule="exact"/>
        <w:ind w:right="105"/>
        <w:jc w:val="center"/>
        <w:rPr>
          <w:rFonts w:ascii="Times New Roman" w:hAnsi="Times New Roman" w:eastAsia="仿宋" w:cs="仿宋_GB2312"/>
          <w:kern w:val="0"/>
          <w:sz w:val="24"/>
          <w:szCs w:val="24"/>
        </w:rPr>
      </w:pPr>
    </w:p>
    <w:p>
      <w:pPr>
        <w:wordWrap w:val="0"/>
        <w:autoSpaceDE w:val="0"/>
        <w:autoSpaceDN w:val="0"/>
        <w:adjustRightInd w:val="0"/>
        <w:spacing w:line="360" w:lineRule="exact"/>
        <w:ind w:right="105"/>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单位名称（请加盖公章）：</w:t>
      </w: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日期：     年     月     日</w:t>
      </w:r>
    </w:p>
    <w:p>
      <w:pPr>
        <w:autoSpaceDE w:val="0"/>
        <w:autoSpaceDN w:val="0"/>
        <w:adjustRightInd w:val="0"/>
        <w:spacing w:line="360" w:lineRule="exact"/>
        <w:ind w:right="105"/>
        <w:rPr>
          <w:rFonts w:ascii="Times New Roman" w:hAnsi="Times New Roman" w:eastAsia="仿宋" w:cs="仿宋_GB2312"/>
          <w:b/>
          <w:bCs/>
          <w:kern w:val="0"/>
          <w:sz w:val="28"/>
          <w:szCs w:val="28"/>
        </w:rPr>
      </w:pPr>
      <w:r>
        <w:rPr>
          <w:rFonts w:hint="eastAsia" w:ascii="Times New Roman" w:hAnsi="Times New Roman" w:eastAsia="仿宋" w:cs="仿宋_GB2312"/>
          <w:kern w:val="0"/>
          <w:sz w:val="24"/>
          <w:szCs w:val="24"/>
        </w:rPr>
        <w:br w:type="page"/>
      </w:r>
      <w:r>
        <w:rPr>
          <w:rFonts w:hint="eastAsia" w:ascii="Times New Roman" w:hAnsi="Times New Roman" w:eastAsia="仿宋" w:cs="仿宋_GB2312"/>
          <w:b/>
          <w:bCs/>
          <w:kern w:val="0"/>
          <w:sz w:val="28"/>
          <w:szCs w:val="28"/>
        </w:rPr>
        <w:t>附件四：</w:t>
      </w:r>
    </w:p>
    <w:p>
      <w:pPr>
        <w:autoSpaceDE w:val="0"/>
        <w:autoSpaceDN w:val="0"/>
        <w:adjustRightInd w:val="0"/>
        <w:spacing w:line="360" w:lineRule="exact"/>
        <w:ind w:left="19" w:leftChars="9" w:right="105" w:firstLine="390" w:firstLineChars="162"/>
        <w:rPr>
          <w:rFonts w:ascii="Times New Roman" w:hAnsi="Times New Roman" w:eastAsia="仿宋" w:cs="仿宋_GB2312"/>
          <w:b/>
          <w:kern w:val="0"/>
          <w:sz w:val="24"/>
          <w:szCs w:val="24"/>
        </w:rPr>
      </w:pPr>
      <w:r>
        <w:rPr>
          <w:rFonts w:hint="eastAsia" w:ascii="Times New Roman" w:hAnsi="Times New Roman" w:eastAsia="仿宋" w:cs="仿宋_GB2312"/>
          <w:b/>
          <w:kern w:val="0"/>
          <w:sz w:val="24"/>
          <w:szCs w:val="24"/>
        </w:rPr>
        <w:t>重要声明：本风险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pPr>
        <w:autoSpaceDE w:val="0"/>
        <w:autoSpaceDN w:val="0"/>
        <w:adjustRightInd w:val="0"/>
        <w:spacing w:line="360" w:lineRule="exact"/>
        <w:ind w:left="19" w:leftChars="9" w:right="105" w:firstLine="390" w:firstLineChars="162"/>
        <w:rPr>
          <w:rFonts w:ascii="Times New Roman" w:hAnsi="Times New Roman" w:eastAsia="仿宋" w:cs="仿宋_GB2312"/>
          <w:b/>
          <w:kern w:val="0"/>
          <w:sz w:val="24"/>
          <w:szCs w:val="24"/>
        </w:rPr>
      </w:pPr>
    </w:p>
    <w:p>
      <w:pPr>
        <w:autoSpaceDE w:val="0"/>
        <w:autoSpaceDN w:val="0"/>
        <w:adjustRightInd w:val="0"/>
        <w:spacing w:line="400" w:lineRule="exact"/>
        <w:ind w:right="108"/>
        <w:jc w:val="center"/>
        <w:rPr>
          <w:rFonts w:ascii="Times New Roman" w:hAnsi="Times New Roman" w:eastAsia="仿宋"/>
          <w:b/>
          <w:kern w:val="0"/>
          <w:sz w:val="32"/>
          <w:szCs w:val="32"/>
        </w:rPr>
      </w:pPr>
      <w:r>
        <w:rPr>
          <w:rFonts w:hint="eastAsia" w:ascii="Times New Roman" w:hAnsi="Times New Roman" w:eastAsia="仿宋"/>
          <w:b/>
          <w:kern w:val="0"/>
          <w:sz w:val="32"/>
          <w:szCs w:val="32"/>
        </w:rPr>
        <w:t>债券市场</w:t>
      </w:r>
      <w:r>
        <w:rPr>
          <w:rFonts w:hint="eastAsia" w:ascii="Times New Roman" w:hAnsi="Times New Roman" w:eastAsia="仿宋"/>
          <w:b/>
          <w:kern w:val="0"/>
          <w:sz w:val="32"/>
          <w:szCs w:val="32"/>
          <w:lang w:eastAsia="zh-CN"/>
        </w:rPr>
        <w:t>专业投资者</w:t>
      </w:r>
      <w:r>
        <w:rPr>
          <w:rFonts w:hint="eastAsia" w:ascii="Times New Roman" w:hAnsi="Times New Roman" w:eastAsia="仿宋"/>
          <w:b/>
          <w:kern w:val="0"/>
          <w:sz w:val="32"/>
          <w:szCs w:val="32"/>
        </w:rPr>
        <w:t>中的机构投资者风险揭示书</w:t>
      </w:r>
    </w:p>
    <w:p>
      <w:pPr>
        <w:autoSpaceDE w:val="0"/>
        <w:autoSpaceDN w:val="0"/>
        <w:adjustRightInd w:val="0"/>
        <w:spacing w:line="400" w:lineRule="exact"/>
        <w:ind w:right="108"/>
        <w:jc w:val="center"/>
        <w:rPr>
          <w:rFonts w:ascii="Times New Roman" w:hAnsi="Times New Roman" w:eastAsia="仿宋"/>
          <w:b/>
          <w:kern w:val="0"/>
          <w:sz w:val="30"/>
          <w:szCs w:val="30"/>
        </w:rPr>
      </w:pP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一、总则：参与债券投资或交易具有信用风险、市场风险、流动性风险、放大交易风险、标准券欠库风险、政策风险及其他各类风险。</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二、投资者适当性：投资者应当根据自身的财务状况、实际需求、风险承受能力，以及内部制度（若为机构），审慎决定参与债券投资或交易。</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三、信用风险：投资者参与债券投资或交易将面临债券发行人无法按期还本付息的风险。如果投资者购买或持有资信评级较低的信用债，将面临显著的信用风险。</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四、市场风险：投资者参与债券投资或交易将面临由于市场环境或供求关系等因素导致的债券价格波动的风险。</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五、流动性风险：投资者参与债券投资或交易将面临在短期内无法以合理价格买入或卖出债券，从而遭受损失的风险。</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六、放大交易风险：投资人利用现券和回购两个品种进行债券投资的放大操作，从而放大投资损失的风险。</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七、标准券欠库风险：投资者在回购期间需要保证回购标准券足额。如果回购期间债券价格下跌，标准券折算率相应下调，融资方面临标准券欠库风险。融资方需要及时补充质押券避免标准券不足。</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八、政策风险：由于国家法律、法规、政策、交易所规则的变化、修改等原因，可能会对投资者的交易产生不利影响，甚至造成经济损失。</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p>
    <w:p>
      <w:pPr>
        <w:autoSpaceDE w:val="0"/>
        <w:autoSpaceDN w:val="0"/>
        <w:adjustRightInd w:val="0"/>
        <w:spacing w:line="360" w:lineRule="exact"/>
        <w:ind w:right="105"/>
        <w:jc w:val="center"/>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单位名称（请加盖公章）：</w:t>
      </w:r>
    </w:p>
    <w:p>
      <w:pPr>
        <w:autoSpaceDE w:val="0"/>
        <w:autoSpaceDN w:val="0"/>
        <w:adjustRightInd w:val="0"/>
        <w:spacing w:line="360" w:lineRule="exact"/>
        <w:ind w:left="19" w:leftChars="9" w:right="105" w:firstLine="2301" w:firstLineChars="959"/>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2301" w:firstLineChars="959"/>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2301" w:firstLineChars="959"/>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2301" w:firstLineChars="959"/>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2301" w:firstLineChars="959"/>
        <w:rPr>
          <w:rFonts w:ascii="Times New Roman" w:hAnsi="Times New Roman" w:eastAsia="仿宋" w:cs="仿宋_GB2312"/>
          <w:kern w:val="0"/>
          <w:sz w:val="24"/>
          <w:szCs w:val="24"/>
        </w:rPr>
      </w:pPr>
    </w:p>
    <w:p>
      <w:pPr>
        <w:autoSpaceDE w:val="0"/>
        <w:autoSpaceDN w:val="0"/>
        <w:adjustRightInd w:val="0"/>
        <w:spacing w:line="360" w:lineRule="exact"/>
        <w:ind w:left="19" w:leftChars="9" w:right="105" w:firstLine="388" w:firstLineChars="162"/>
        <w:jc w:val="right"/>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t>日期：     年     月     日</w:t>
      </w:r>
    </w:p>
    <w:p>
      <w:pPr>
        <w:autoSpaceDE w:val="0"/>
        <w:autoSpaceDN w:val="0"/>
        <w:adjustRightInd w:val="0"/>
        <w:spacing w:line="360" w:lineRule="exact"/>
        <w:ind w:left="19" w:leftChars="9" w:right="105" w:firstLine="388" w:firstLineChars="162"/>
        <w:rPr>
          <w:rFonts w:ascii="Times New Roman" w:hAnsi="Times New Roman" w:eastAsia="仿宋" w:cs="仿宋_GB2312"/>
          <w:kern w:val="0"/>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15</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B"/>
    <w:rsid w:val="00002600"/>
    <w:rsid w:val="0000268C"/>
    <w:rsid w:val="00004D7E"/>
    <w:rsid w:val="00006A7B"/>
    <w:rsid w:val="00006C99"/>
    <w:rsid w:val="00006CA2"/>
    <w:rsid w:val="0001232F"/>
    <w:rsid w:val="000132CD"/>
    <w:rsid w:val="000133E3"/>
    <w:rsid w:val="00014247"/>
    <w:rsid w:val="00014C19"/>
    <w:rsid w:val="00016304"/>
    <w:rsid w:val="00017F13"/>
    <w:rsid w:val="000229AF"/>
    <w:rsid w:val="00022DCE"/>
    <w:rsid w:val="00024095"/>
    <w:rsid w:val="00026034"/>
    <w:rsid w:val="000265B5"/>
    <w:rsid w:val="000267D8"/>
    <w:rsid w:val="00030C82"/>
    <w:rsid w:val="00033B7F"/>
    <w:rsid w:val="00034E91"/>
    <w:rsid w:val="00034F80"/>
    <w:rsid w:val="00036C32"/>
    <w:rsid w:val="000375EB"/>
    <w:rsid w:val="00037DE8"/>
    <w:rsid w:val="00040B1A"/>
    <w:rsid w:val="000430C0"/>
    <w:rsid w:val="00043936"/>
    <w:rsid w:val="000457F8"/>
    <w:rsid w:val="000477EC"/>
    <w:rsid w:val="00047E6E"/>
    <w:rsid w:val="00047F8E"/>
    <w:rsid w:val="0005093D"/>
    <w:rsid w:val="000516C9"/>
    <w:rsid w:val="000534D1"/>
    <w:rsid w:val="00057589"/>
    <w:rsid w:val="00062660"/>
    <w:rsid w:val="00063618"/>
    <w:rsid w:val="000653F4"/>
    <w:rsid w:val="000671EA"/>
    <w:rsid w:val="000704EC"/>
    <w:rsid w:val="00071605"/>
    <w:rsid w:val="00073156"/>
    <w:rsid w:val="000733DA"/>
    <w:rsid w:val="000741B8"/>
    <w:rsid w:val="00075671"/>
    <w:rsid w:val="00076A74"/>
    <w:rsid w:val="000776AA"/>
    <w:rsid w:val="00077D22"/>
    <w:rsid w:val="0008071D"/>
    <w:rsid w:val="000850FE"/>
    <w:rsid w:val="00085BBE"/>
    <w:rsid w:val="00086190"/>
    <w:rsid w:val="0008718E"/>
    <w:rsid w:val="00087A46"/>
    <w:rsid w:val="00091B6E"/>
    <w:rsid w:val="00095055"/>
    <w:rsid w:val="0009731E"/>
    <w:rsid w:val="000A0CF1"/>
    <w:rsid w:val="000A38BC"/>
    <w:rsid w:val="000A3F2D"/>
    <w:rsid w:val="000A5364"/>
    <w:rsid w:val="000A665B"/>
    <w:rsid w:val="000B0C2B"/>
    <w:rsid w:val="000B204D"/>
    <w:rsid w:val="000B34C7"/>
    <w:rsid w:val="000B556D"/>
    <w:rsid w:val="000B70B7"/>
    <w:rsid w:val="000C426D"/>
    <w:rsid w:val="000C6524"/>
    <w:rsid w:val="000C652D"/>
    <w:rsid w:val="000C6BF5"/>
    <w:rsid w:val="000C7A37"/>
    <w:rsid w:val="000D0E12"/>
    <w:rsid w:val="000D20D6"/>
    <w:rsid w:val="000D6751"/>
    <w:rsid w:val="000E046F"/>
    <w:rsid w:val="000E191D"/>
    <w:rsid w:val="000E3D3D"/>
    <w:rsid w:val="000E6FFD"/>
    <w:rsid w:val="000F0CCD"/>
    <w:rsid w:val="000F1D33"/>
    <w:rsid w:val="000F7021"/>
    <w:rsid w:val="000F743A"/>
    <w:rsid w:val="000F7EC3"/>
    <w:rsid w:val="001012A0"/>
    <w:rsid w:val="0010214B"/>
    <w:rsid w:val="001026B4"/>
    <w:rsid w:val="00106056"/>
    <w:rsid w:val="0010662B"/>
    <w:rsid w:val="00110045"/>
    <w:rsid w:val="00110923"/>
    <w:rsid w:val="0011156A"/>
    <w:rsid w:val="00111820"/>
    <w:rsid w:val="001121FC"/>
    <w:rsid w:val="00112D83"/>
    <w:rsid w:val="00113446"/>
    <w:rsid w:val="00113F96"/>
    <w:rsid w:val="0011789C"/>
    <w:rsid w:val="0012317F"/>
    <w:rsid w:val="00123F70"/>
    <w:rsid w:val="00124F1F"/>
    <w:rsid w:val="00131307"/>
    <w:rsid w:val="001326CC"/>
    <w:rsid w:val="00135C02"/>
    <w:rsid w:val="00141293"/>
    <w:rsid w:val="001439F4"/>
    <w:rsid w:val="00145BA3"/>
    <w:rsid w:val="001471C6"/>
    <w:rsid w:val="001508EC"/>
    <w:rsid w:val="00150D9D"/>
    <w:rsid w:val="00154729"/>
    <w:rsid w:val="001562CC"/>
    <w:rsid w:val="00156E6F"/>
    <w:rsid w:val="00162F15"/>
    <w:rsid w:val="001652C4"/>
    <w:rsid w:val="00165B5A"/>
    <w:rsid w:val="00166718"/>
    <w:rsid w:val="00166A9C"/>
    <w:rsid w:val="00166ED6"/>
    <w:rsid w:val="001678DB"/>
    <w:rsid w:val="00171176"/>
    <w:rsid w:val="00172A27"/>
    <w:rsid w:val="0017541F"/>
    <w:rsid w:val="00175E1C"/>
    <w:rsid w:val="00181F90"/>
    <w:rsid w:val="00183555"/>
    <w:rsid w:val="00183F81"/>
    <w:rsid w:val="001840E1"/>
    <w:rsid w:val="00184133"/>
    <w:rsid w:val="0018414C"/>
    <w:rsid w:val="001845DC"/>
    <w:rsid w:val="001857AE"/>
    <w:rsid w:val="0018652F"/>
    <w:rsid w:val="00186CE6"/>
    <w:rsid w:val="00190618"/>
    <w:rsid w:val="001948D8"/>
    <w:rsid w:val="00194DA8"/>
    <w:rsid w:val="00194EB8"/>
    <w:rsid w:val="001A06DB"/>
    <w:rsid w:val="001A0823"/>
    <w:rsid w:val="001A164B"/>
    <w:rsid w:val="001A5BC5"/>
    <w:rsid w:val="001A70B8"/>
    <w:rsid w:val="001B0A0D"/>
    <w:rsid w:val="001B0FCE"/>
    <w:rsid w:val="001B1FB6"/>
    <w:rsid w:val="001B2453"/>
    <w:rsid w:val="001B2573"/>
    <w:rsid w:val="001B2CFC"/>
    <w:rsid w:val="001B421B"/>
    <w:rsid w:val="001B5FEC"/>
    <w:rsid w:val="001B6D61"/>
    <w:rsid w:val="001C64F0"/>
    <w:rsid w:val="001C667A"/>
    <w:rsid w:val="001C6794"/>
    <w:rsid w:val="001D0427"/>
    <w:rsid w:val="001D215D"/>
    <w:rsid w:val="001D3854"/>
    <w:rsid w:val="001D4C76"/>
    <w:rsid w:val="001D526E"/>
    <w:rsid w:val="001D56E5"/>
    <w:rsid w:val="001D5750"/>
    <w:rsid w:val="001E1BD8"/>
    <w:rsid w:val="001E265B"/>
    <w:rsid w:val="001E5B31"/>
    <w:rsid w:val="001E731E"/>
    <w:rsid w:val="001E7DAD"/>
    <w:rsid w:val="001F1495"/>
    <w:rsid w:val="001F168C"/>
    <w:rsid w:val="001F1803"/>
    <w:rsid w:val="001F27E8"/>
    <w:rsid w:val="001F2C18"/>
    <w:rsid w:val="001F3032"/>
    <w:rsid w:val="00200193"/>
    <w:rsid w:val="002023C2"/>
    <w:rsid w:val="00202887"/>
    <w:rsid w:val="00202D49"/>
    <w:rsid w:val="002038EC"/>
    <w:rsid w:val="00206E5A"/>
    <w:rsid w:val="002101C4"/>
    <w:rsid w:val="0021089F"/>
    <w:rsid w:val="00211870"/>
    <w:rsid w:val="002137C8"/>
    <w:rsid w:val="00213E8B"/>
    <w:rsid w:val="00221250"/>
    <w:rsid w:val="00223CEB"/>
    <w:rsid w:val="00224C02"/>
    <w:rsid w:val="00225CED"/>
    <w:rsid w:val="00225EFE"/>
    <w:rsid w:val="0022663B"/>
    <w:rsid w:val="00227160"/>
    <w:rsid w:val="00232FC2"/>
    <w:rsid w:val="00233080"/>
    <w:rsid w:val="00234F86"/>
    <w:rsid w:val="00235A09"/>
    <w:rsid w:val="00240FE6"/>
    <w:rsid w:val="002423A3"/>
    <w:rsid w:val="00247DDD"/>
    <w:rsid w:val="002515B0"/>
    <w:rsid w:val="00251772"/>
    <w:rsid w:val="00252729"/>
    <w:rsid w:val="00253C8C"/>
    <w:rsid w:val="00262410"/>
    <w:rsid w:val="00263C93"/>
    <w:rsid w:val="00263D3B"/>
    <w:rsid w:val="0026522D"/>
    <w:rsid w:val="0027366E"/>
    <w:rsid w:val="002739DE"/>
    <w:rsid w:val="002757BF"/>
    <w:rsid w:val="00277C1E"/>
    <w:rsid w:val="002802D0"/>
    <w:rsid w:val="00280313"/>
    <w:rsid w:val="0028522C"/>
    <w:rsid w:val="00286C34"/>
    <w:rsid w:val="00290A91"/>
    <w:rsid w:val="00291CF1"/>
    <w:rsid w:val="00292043"/>
    <w:rsid w:val="002958B1"/>
    <w:rsid w:val="002971FE"/>
    <w:rsid w:val="00297F5E"/>
    <w:rsid w:val="002A5A0A"/>
    <w:rsid w:val="002A6809"/>
    <w:rsid w:val="002A7AB1"/>
    <w:rsid w:val="002B1200"/>
    <w:rsid w:val="002B5A01"/>
    <w:rsid w:val="002B6A7D"/>
    <w:rsid w:val="002C46B8"/>
    <w:rsid w:val="002C4D3F"/>
    <w:rsid w:val="002C504E"/>
    <w:rsid w:val="002D305F"/>
    <w:rsid w:val="002D36C4"/>
    <w:rsid w:val="002D6CF1"/>
    <w:rsid w:val="002D7890"/>
    <w:rsid w:val="002D7900"/>
    <w:rsid w:val="002E57A0"/>
    <w:rsid w:val="002F079B"/>
    <w:rsid w:val="002F0865"/>
    <w:rsid w:val="002F39E9"/>
    <w:rsid w:val="002F3A02"/>
    <w:rsid w:val="002F3D96"/>
    <w:rsid w:val="002F4BBF"/>
    <w:rsid w:val="002F5EDB"/>
    <w:rsid w:val="0030188E"/>
    <w:rsid w:val="00307EBA"/>
    <w:rsid w:val="00310443"/>
    <w:rsid w:val="0031186E"/>
    <w:rsid w:val="00313113"/>
    <w:rsid w:val="00320442"/>
    <w:rsid w:val="003213CD"/>
    <w:rsid w:val="00323251"/>
    <w:rsid w:val="003270AB"/>
    <w:rsid w:val="003270E7"/>
    <w:rsid w:val="0032795A"/>
    <w:rsid w:val="00327EEB"/>
    <w:rsid w:val="003312AE"/>
    <w:rsid w:val="00334197"/>
    <w:rsid w:val="003376EE"/>
    <w:rsid w:val="00342067"/>
    <w:rsid w:val="00342C11"/>
    <w:rsid w:val="0034363C"/>
    <w:rsid w:val="003441E8"/>
    <w:rsid w:val="003469CA"/>
    <w:rsid w:val="00347023"/>
    <w:rsid w:val="003539D6"/>
    <w:rsid w:val="003544D6"/>
    <w:rsid w:val="00355681"/>
    <w:rsid w:val="00356DCA"/>
    <w:rsid w:val="00357C78"/>
    <w:rsid w:val="00361FA3"/>
    <w:rsid w:val="00362717"/>
    <w:rsid w:val="0036424A"/>
    <w:rsid w:val="003643EA"/>
    <w:rsid w:val="003646F5"/>
    <w:rsid w:val="003654CA"/>
    <w:rsid w:val="003667C5"/>
    <w:rsid w:val="00370A14"/>
    <w:rsid w:val="00370C7A"/>
    <w:rsid w:val="00371CAC"/>
    <w:rsid w:val="00372FF4"/>
    <w:rsid w:val="00373625"/>
    <w:rsid w:val="003738E1"/>
    <w:rsid w:val="00375674"/>
    <w:rsid w:val="00377119"/>
    <w:rsid w:val="003811C7"/>
    <w:rsid w:val="00383D8F"/>
    <w:rsid w:val="00386A40"/>
    <w:rsid w:val="00391B67"/>
    <w:rsid w:val="00397310"/>
    <w:rsid w:val="003A0E48"/>
    <w:rsid w:val="003A12D3"/>
    <w:rsid w:val="003A3968"/>
    <w:rsid w:val="003A5981"/>
    <w:rsid w:val="003A6AD3"/>
    <w:rsid w:val="003A6BE3"/>
    <w:rsid w:val="003A72ED"/>
    <w:rsid w:val="003B1B70"/>
    <w:rsid w:val="003B1FCD"/>
    <w:rsid w:val="003B237E"/>
    <w:rsid w:val="003B4612"/>
    <w:rsid w:val="003B5094"/>
    <w:rsid w:val="003C1ECC"/>
    <w:rsid w:val="003C56E0"/>
    <w:rsid w:val="003C72A6"/>
    <w:rsid w:val="003C7EE4"/>
    <w:rsid w:val="003D0087"/>
    <w:rsid w:val="003D19B4"/>
    <w:rsid w:val="003D2853"/>
    <w:rsid w:val="003D4396"/>
    <w:rsid w:val="003D6496"/>
    <w:rsid w:val="003D698A"/>
    <w:rsid w:val="003E0037"/>
    <w:rsid w:val="003E03F6"/>
    <w:rsid w:val="003E1767"/>
    <w:rsid w:val="003E2D06"/>
    <w:rsid w:val="003E5123"/>
    <w:rsid w:val="003E626B"/>
    <w:rsid w:val="003E656D"/>
    <w:rsid w:val="003E70D5"/>
    <w:rsid w:val="003E79F0"/>
    <w:rsid w:val="003F45AB"/>
    <w:rsid w:val="003F5555"/>
    <w:rsid w:val="00401148"/>
    <w:rsid w:val="0040189F"/>
    <w:rsid w:val="00402E71"/>
    <w:rsid w:val="00403096"/>
    <w:rsid w:val="00410BD2"/>
    <w:rsid w:val="00410DD0"/>
    <w:rsid w:val="00413259"/>
    <w:rsid w:val="004144DB"/>
    <w:rsid w:val="00415918"/>
    <w:rsid w:val="0041599B"/>
    <w:rsid w:val="00417BFB"/>
    <w:rsid w:val="0042107A"/>
    <w:rsid w:val="00421271"/>
    <w:rsid w:val="00421BF4"/>
    <w:rsid w:val="00426036"/>
    <w:rsid w:val="004265EF"/>
    <w:rsid w:val="00427D82"/>
    <w:rsid w:val="004342CE"/>
    <w:rsid w:val="00436835"/>
    <w:rsid w:val="0043740F"/>
    <w:rsid w:val="004413E6"/>
    <w:rsid w:val="0044166E"/>
    <w:rsid w:val="004437D9"/>
    <w:rsid w:val="004465EB"/>
    <w:rsid w:val="00446862"/>
    <w:rsid w:val="00446B88"/>
    <w:rsid w:val="00451742"/>
    <w:rsid w:val="00453B2C"/>
    <w:rsid w:val="00454629"/>
    <w:rsid w:val="004551B1"/>
    <w:rsid w:val="00455BEA"/>
    <w:rsid w:val="00456A28"/>
    <w:rsid w:val="00460859"/>
    <w:rsid w:val="0046105F"/>
    <w:rsid w:val="004610C7"/>
    <w:rsid w:val="00465455"/>
    <w:rsid w:val="00467A49"/>
    <w:rsid w:val="00470359"/>
    <w:rsid w:val="00470CC3"/>
    <w:rsid w:val="004759FA"/>
    <w:rsid w:val="00477087"/>
    <w:rsid w:val="0048064A"/>
    <w:rsid w:val="00480A44"/>
    <w:rsid w:val="00481FDF"/>
    <w:rsid w:val="004833BB"/>
    <w:rsid w:val="00484E45"/>
    <w:rsid w:val="004850CE"/>
    <w:rsid w:val="004906E2"/>
    <w:rsid w:val="00491D49"/>
    <w:rsid w:val="004920DB"/>
    <w:rsid w:val="004941CA"/>
    <w:rsid w:val="0049563E"/>
    <w:rsid w:val="004974E8"/>
    <w:rsid w:val="004A272D"/>
    <w:rsid w:val="004A3006"/>
    <w:rsid w:val="004A40BF"/>
    <w:rsid w:val="004A639C"/>
    <w:rsid w:val="004A7259"/>
    <w:rsid w:val="004A7F28"/>
    <w:rsid w:val="004B05FB"/>
    <w:rsid w:val="004B3AB5"/>
    <w:rsid w:val="004B65A1"/>
    <w:rsid w:val="004B6C9F"/>
    <w:rsid w:val="004C319E"/>
    <w:rsid w:val="004C389B"/>
    <w:rsid w:val="004C4AA2"/>
    <w:rsid w:val="004C4D4D"/>
    <w:rsid w:val="004C57B4"/>
    <w:rsid w:val="004C5A6C"/>
    <w:rsid w:val="004C6C0E"/>
    <w:rsid w:val="004C722D"/>
    <w:rsid w:val="004C7238"/>
    <w:rsid w:val="004D11D0"/>
    <w:rsid w:val="004D206B"/>
    <w:rsid w:val="004D3162"/>
    <w:rsid w:val="004D504A"/>
    <w:rsid w:val="004E2FCB"/>
    <w:rsid w:val="004E5360"/>
    <w:rsid w:val="004E7C3C"/>
    <w:rsid w:val="004E7E0F"/>
    <w:rsid w:val="004F2A64"/>
    <w:rsid w:val="004F30ED"/>
    <w:rsid w:val="004F3243"/>
    <w:rsid w:val="004F354B"/>
    <w:rsid w:val="00501C3F"/>
    <w:rsid w:val="0050223F"/>
    <w:rsid w:val="00502244"/>
    <w:rsid w:val="00502F84"/>
    <w:rsid w:val="00503ABB"/>
    <w:rsid w:val="005051D4"/>
    <w:rsid w:val="005068AA"/>
    <w:rsid w:val="00507D20"/>
    <w:rsid w:val="005117B7"/>
    <w:rsid w:val="005143B0"/>
    <w:rsid w:val="005145CC"/>
    <w:rsid w:val="00516F24"/>
    <w:rsid w:val="00522FDD"/>
    <w:rsid w:val="00523F25"/>
    <w:rsid w:val="00524843"/>
    <w:rsid w:val="00526FF1"/>
    <w:rsid w:val="00533EC1"/>
    <w:rsid w:val="005368F9"/>
    <w:rsid w:val="00541422"/>
    <w:rsid w:val="00541BAC"/>
    <w:rsid w:val="0054566C"/>
    <w:rsid w:val="00550045"/>
    <w:rsid w:val="00551B3C"/>
    <w:rsid w:val="00553752"/>
    <w:rsid w:val="0055550B"/>
    <w:rsid w:val="0055572F"/>
    <w:rsid w:val="00557984"/>
    <w:rsid w:val="00557CEB"/>
    <w:rsid w:val="0056007F"/>
    <w:rsid w:val="00560469"/>
    <w:rsid w:val="005631B1"/>
    <w:rsid w:val="00563475"/>
    <w:rsid w:val="00567E30"/>
    <w:rsid w:val="005701B9"/>
    <w:rsid w:val="005727ED"/>
    <w:rsid w:val="00572971"/>
    <w:rsid w:val="0057479C"/>
    <w:rsid w:val="00577456"/>
    <w:rsid w:val="00584DCE"/>
    <w:rsid w:val="005855D6"/>
    <w:rsid w:val="0058696B"/>
    <w:rsid w:val="005869FC"/>
    <w:rsid w:val="00587588"/>
    <w:rsid w:val="0058798D"/>
    <w:rsid w:val="00590C3B"/>
    <w:rsid w:val="0059276F"/>
    <w:rsid w:val="005929C6"/>
    <w:rsid w:val="0059450A"/>
    <w:rsid w:val="00595302"/>
    <w:rsid w:val="00596C85"/>
    <w:rsid w:val="00596D55"/>
    <w:rsid w:val="005A1CF5"/>
    <w:rsid w:val="005A2AE7"/>
    <w:rsid w:val="005A3920"/>
    <w:rsid w:val="005A3C61"/>
    <w:rsid w:val="005A4043"/>
    <w:rsid w:val="005A47B4"/>
    <w:rsid w:val="005A51E9"/>
    <w:rsid w:val="005A6297"/>
    <w:rsid w:val="005B02FB"/>
    <w:rsid w:val="005B04A0"/>
    <w:rsid w:val="005B0711"/>
    <w:rsid w:val="005B0DDB"/>
    <w:rsid w:val="005B1E18"/>
    <w:rsid w:val="005B6613"/>
    <w:rsid w:val="005C17C0"/>
    <w:rsid w:val="005C33AC"/>
    <w:rsid w:val="005C4921"/>
    <w:rsid w:val="005C6E6C"/>
    <w:rsid w:val="005D0F9E"/>
    <w:rsid w:val="005D3511"/>
    <w:rsid w:val="005D51F3"/>
    <w:rsid w:val="005D6337"/>
    <w:rsid w:val="005D6EBF"/>
    <w:rsid w:val="005E0204"/>
    <w:rsid w:val="005E1377"/>
    <w:rsid w:val="005E158A"/>
    <w:rsid w:val="005E18CB"/>
    <w:rsid w:val="005E22C8"/>
    <w:rsid w:val="005E2E29"/>
    <w:rsid w:val="005E37DD"/>
    <w:rsid w:val="005E46D9"/>
    <w:rsid w:val="005E62FC"/>
    <w:rsid w:val="005E6772"/>
    <w:rsid w:val="005F17D4"/>
    <w:rsid w:val="005F4039"/>
    <w:rsid w:val="00600E9C"/>
    <w:rsid w:val="00610EF9"/>
    <w:rsid w:val="006164BE"/>
    <w:rsid w:val="006168B2"/>
    <w:rsid w:val="00617C3E"/>
    <w:rsid w:val="00622F1B"/>
    <w:rsid w:val="0062350D"/>
    <w:rsid w:val="0062583F"/>
    <w:rsid w:val="00626BE0"/>
    <w:rsid w:val="006273FD"/>
    <w:rsid w:val="00634F80"/>
    <w:rsid w:val="00643F87"/>
    <w:rsid w:val="006463AA"/>
    <w:rsid w:val="006471AD"/>
    <w:rsid w:val="00652514"/>
    <w:rsid w:val="00652E7A"/>
    <w:rsid w:val="00653139"/>
    <w:rsid w:val="0065400B"/>
    <w:rsid w:val="00655134"/>
    <w:rsid w:val="0065622F"/>
    <w:rsid w:val="00657AD0"/>
    <w:rsid w:val="00664EC9"/>
    <w:rsid w:val="00665497"/>
    <w:rsid w:val="006665F5"/>
    <w:rsid w:val="00666E26"/>
    <w:rsid w:val="006701AE"/>
    <w:rsid w:val="00670771"/>
    <w:rsid w:val="006721FD"/>
    <w:rsid w:val="0067436B"/>
    <w:rsid w:val="006745AA"/>
    <w:rsid w:val="00675D39"/>
    <w:rsid w:val="006765E7"/>
    <w:rsid w:val="00686118"/>
    <w:rsid w:val="00692F70"/>
    <w:rsid w:val="00693A06"/>
    <w:rsid w:val="00694F69"/>
    <w:rsid w:val="006964D3"/>
    <w:rsid w:val="006A1C97"/>
    <w:rsid w:val="006A3927"/>
    <w:rsid w:val="006A7D13"/>
    <w:rsid w:val="006B1F33"/>
    <w:rsid w:val="006B28D0"/>
    <w:rsid w:val="006B55C7"/>
    <w:rsid w:val="006B6D1C"/>
    <w:rsid w:val="006C26D5"/>
    <w:rsid w:val="006C3B72"/>
    <w:rsid w:val="006D0134"/>
    <w:rsid w:val="006D10E3"/>
    <w:rsid w:val="006D3E76"/>
    <w:rsid w:val="006D41C8"/>
    <w:rsid w:val="006D5322"/>
    <w:rsid w:val="006D7D17"/>
    <w:rsid w:val="006D7F39"/>
    <w:rsid w:val="006E0FB5"/>
    <w:rsid w:val="006E1713"/>
    <w:rsid w:val="006E1A48"/>
    <w:rsid w:val="006E2588"/>
    <w:rsid w:val="006E34E8"/>
    <w:rsid w:val="006E4EA8"/>
    <w:rsid w:val="006F116C"/>
    <w:rsid w:val="006F1D14"/>
    <w:rsid w:val="006F1ECC"/>
    <w:rsid w:val="006F31F9"/>
    <w:rsid w:val="006F38BC"/>
    <w:rsid w:val="006F3CD1"/>
    <w:rsid w:val="006F747F"/>
    <w:rsid w:val="006F7704"/>
    <w:rsid w:val="006F7764"/>
    <w:rsid w:val="00705502"/>
    <w:rsid w:val="00705CD6"/>
    <w:rsid w:val="0070691A"/>
    <w:rsid w:val="00707E0E"/>
    <w:rsid w:val="00710EFD"/>
    <w:rsid w:val="00714FB6"/>
    <w:rsid w:val="00723602"/>
    <w:rsid w:val="00725115"/>
    <w:rsid w:val="00727891"/>
    <w:rsid w:val="00731769"/>
    <w:rsid w:val="007368EB"/>
    <w:rsid w:val="00737B6A"/>
    <w:rsid w:val="00741C82"/>
    <w:rsid w:val="00743E16"/>
    <w:rsid w:val="007448F1"/>
    <w:rsid w:val="007454D2"/>
    <w:rsid w:val="00746F5E"/>
    <w:rsid w:val="0075277E"/>
    <w:rsid w:val="00752B1F"/>
    <w:rsid w:val="00753BBF"/>
    <w:rsid w:val="0075701F"/>
    <w:rsid w:val="00760614"/>
    <w:rsid w:val="00762AD2"/>
    <w:rsid w:val="0076799E"/>
    <w:rsid w:val="00770D9C"/>
    <w:rsid w:val="00771777"/>
    <w:rsid w:val="00771F3B"/>
    <w:rsid w:val="007738EB"/>
    <w:rsid w:val="0077403E"/>
    <w:rsid w:val="00776DA1"/>
    <w:rsid w:val="00777C46"/>
    <w:rsid w:val="007811E1"/>
    <w:rsid w:val="007813AE"/>
    <w:rsid w:val="00781DE5"/>
    <w:rsid w:val="0078262B"/>
    <w:rsid w:val="00784045"/>
    <w:rsid w:val="0078455A"/>
    <w:rsid w:val="00784E59"/>
    <w:rsid w:val="0079035C"/>
    <w:rsid w:val="007929D2"/>
    <w:rsid w:val="00794B80"/>
    <w:rsid w:val="00795914"/>
    <w:rsid w:val="007A4AD2"/>
    <w:rsid w:val="007A5200"/>
    <w:rsid w:val="007A6F18"/>
    <w:rsid w:val="007B09DB"/>
    <w:rsid w:val="007B10B8"/>
    <w:rsid w:val="007B1995"/>
    <w:rsid w:val="007B5420"/>
    <w:rsid w:val="007B75D0"/>
    <w:rsid w:val="007C021B"/>
    <w:rsid w:val="007C4D92"/>
    <w:rsid w:val="007C5BCE"/>
    <w:rsid w:val="007C5D81"/>
    <w:rsid w:val="007C6895"/>
    <w:rsid w:val="007C702B"/>
    <w:rsid w:val="007D06C4"/>
    <w:rsid w:val="007D26AD"/>
    <w:rsid w:val="007D5155"/>
    <w:rsid w:val="007E1313"/>
    <w:rsid w:val="007E1F82"/>
    <w:rsid w:val="007E2312"/>
    <w:rsid w:val="007E394F"/>
    <w:rsid w:val="007E5A36"/>
    <w:rsid w:val="007E799A"/>
    <w:rsid w:val="007F0BC2"/>
    <w:rsid w:val="007F0F9E"/>
    <w:rsid w:val="007F1358"/>
    <w:rsid w:val="007F1845"/>
    <w:rsid w:val="007F2EFE"/>
    <w:rsid w:val="007F3058"/>
    <w:rsid w:val="007F31FB"/>
    <w:rsid w:val="007F517A"/>
    <w:rsid w:val="007F66FF"/>
    <w:rsid w:val="007F7FA6"/>
    <w:rsid w:val="0080125B"/>
    <w:rsid w:val="00807540"/>
    <w:rsid w:val="0081234B"/>
    <w:rsid w:val="00821A36"/>
    <w:rsid w:val="00823B11"/>
    <w:rsid w:val="008253AC"/>
    <w:rsid w:val="00825DF6"/>
    <w:rsid w:val="008260AC"/>
    <w:rsid w:val="00835EB4"/>
    <w:rsid w:val="00836A6C"/>
    <w:rsid w:val="00836A84"/>
    <w:rsid w:val="008401C6"/>
    <w:rsid w:val="008445CB"/>
    <w:rsid w:val="008454A5"/>
    <w:rsid w:val="00846966"/>
    <w:rsid w:val="00847B9D"/>
    <w:rsid w:val="008513B7"/>
    <w:rsid w:val="00851C21"/>
    <w:rsid w:val="00855F14"/>
    <w:rsid w:val="00862CA1"/>
    <w:rsid w:val="0086504B"/>
    <w:rsid w:val="00865BF8"/>
    <w:rsid w:val="00865DDD"/>
    <w:rsid w:val="008676CD"/>
    <w:rsid w:val="0086777D"/>
    <w:rsid w:val="008722D1"/>
    <w:rsid w:val="00872C70"/>
    <w:rsid w:val="00875090"/>
    <w:rsid w:val="00875DDD"/>
    <w:rsid w:val="0088004A"/>
    <w:rsid w:val="00880E46"/>
    <w:rsid w:val="00880F21"/>
    <w:rsid w:val="0088197B"/>
    <w:rsid w:val="00882893"/>
    <w:rsid w:val="00882F85"/>
    <w:rsid w:val="00883690"/>
    <w:rsid w:val="00884E84"/>
    <w:rsid w:val="00885E47"/>
    <w:rsid w:val="00886FE2"/>
    <w:rsid w:val="0089024F"/>
    <w:rsid w:val="008907EB"/>
    <w:rsid w:val="00894A48"/>
    <w:rsid w:val="008959DF"/>
    <w:rsid w:val="00897C56"/>
    <w:rsid w:val="008A25AE"/>
    <w:rsid w:val="008A3660"/>
    <w:rsid w:val="008A480E"/>
    <w:rsid w:val="008A5F72"/>
    <w:rsid w:val="008A6E72"/>
    <w:rsid w:val="008B0D26"/>
    <w:rsid w:val="008C1AF5"/>
    <w:rsid w:val="008C29E8"/>
    <w:rsid w:val="008C33C4"/>
    <w:rsid w:val="008C3C88"/>
    <w:rsid w:val="008C626C"/>
    <w:rsid w:val="008C7704"/>
    <w:rsid w:val="008D111E"/>
    <w:rsid w:val="008D1904"/>
    <w:rsid w:val="008D3005"/>
    <w:rsid w:val="008D6529"/>
    <w:rsid w:val="008D7DAD"/>
    <w:rsid w:val="008E1D3C"/>
    <w:rsid w:val="008E3759"/>
    <w:rsid w:val="008E3790"/>
    <w:rsid w:val="008E681A"/>
    <w:rsid w:val="008E710F"/>
    <w:rsid w:val="008E7F5E"/>
    <w:rsid w:val="008F762C"/>
    <w:rsid w:val="009022AB"/>
    <w:rsid w:val="00904A6A"/>
    <w:rsid w:val="009067F3"/>
    <w:rsid w:val="00910C28"/>
    <w:rsid w:val="00915315"/>
    <w:rsid w:val="00915EFB"/>
    <w:rsid w:val="00916519"/>
    <w:rsid w:val="00923125"/>
    <w:rsid w:val="00924A31"/>
    <w:rsid w:val="009275D7"/>
    <w:rsid w:val="009421DB"/>
    <w:rsid w:val="0094236D"/>
    <w:rsid w:val="009436A4"/>
    <w:rsid w:val="00943D7D"/>
    <w:rsid w:val="00945A04"/>
    <w:rsid w:val="00951D60"/>
    <w:rsid w:val="00955C90"/>
    <w:rsid w:val="009571C7"/>
    <w:rsid w:val="00957C45"/>
    <w:rsid w:val="00960A7D"/>
    <w:rsid w:val="00961683"/>
    <w:rsid w:val="00961C0E"/>
    <w:rsid w:val="00963030"/>
    <w:rsid w:val="009639EA"/>
    <w:rsid w:val="00965C83"/>
    <w:rsid w:val="00966D10"/>
    <w:rsid w:val="0097026A"/>
    <w:rsid w:val="0097472A"/>
    <w:rsid w:val="0097642A"/>
    <w:rsid w:val="009764C2"/>
    <w:rsid w:val="0098007B"/>
    <w:rsid w:val="00982C42"/>
    <w:rsid w:val="00984D6C"/>
    <w:rsid w:val="009862D4"/>
    <w:rsid w:val="00986F39"/>
    <w:rsid w:val="009903A7"/>
    <w:rsid w:val="00991052"/>
    <w:rsid w:val="009919A7"/>
    <w:rsid w:val="00992B70"/>
    <w:rsid w:val="0099595E"/>
    <w:rsid w:val="009A0D38"/>
    <w:rsid w:val="009A2A4C"/>
    <w:rsid w:val="009A3DD2"/>
    <w:rsid w:val="009A3E8D"/>
    <w:rsid w:val="009A40B6"/>
    <w:rsid w:val="009A53D9"/>
    <w:rsid w:val="009A6602"/>
    <w:rsid w:val="009A78C7"/>
    <w:rsid w:val="009B0FF5"/>
    <w:rsid w:val="009B1ABC"/>
    <w:rsid w:val="009B3117"/>
    <w:rsid w:val="009B5B65"/>
    <w:rsid w:val="009B6E55"/>
    <w:rsid w:val="009C3A3F"/>
    <w:rsid w:val="009C4965"/>
    <w:rsid w:val="009C4B91"/>
    <w:rsid w:val="009C7416"/>
    <w:rsid w:val="009D210C"/>
    <w:rsid w:val="009D3B27"/>
    <w:rsid w:val="009D4465"/>
    <w:rsid w:val="009E046F"/>
    <w:rsid w:val="009E148B"/>
    <w:rsid w:val="009E5B62"/>
    <w:rsid w:val="009F4CA2"/>
    <w:rsid w:val="00A0124E"/>
    <w:rsid w:val="00A03D5E"/>
    <w:rsid w:val="00A04653"/>
    <w:rsid w:val="00A079FF"/>
    <w:rsid w:val="00A14063"/>
    <w:rsid w:val="00A15A8B"/>
    <w:rsid w:val="00A20EE6"/>
    <w:rsid w:val="00A224BB"/>
    <w:rsid w:val="00A224D1"/>
    <w:rsid w:val="00A2683A"/>
    <w:rsid w:val="00A27D37"/>
    <w:rsid w:val="00A300B8"/>
    <w:rsid w:val="00A31D55"/>
    <w:rsid w:val="00A33FAB"/>
    <w:rsid w:val="00A35E5E"/>
    <w:rsid w:val="00A37646"/>
    <w:rsid w:val="00A4029D"/>
    <w:rsid w:val="00A41787"/>
    <w:rsid w:val="00A453D8"/>
    <w:rsid w:val="00A46425"/>
    <w:rsid w:val="00A46597"/>
    <w:rsid w:val="00A51F86"/>
    <w:rsid w:val="00A53450"/>
    <w:rsid w:val="00A54428"/>
    <w:rsid w:val="00A61251"/>
    <w:rsid w:val="00A616A7"/>
    <w:rsid w:val="00A63081"/>
    <w:rsid w:val="00A65860"/>
    <w:rsid w:val="00A65D18"/>
    <w:rsid w:val="00A66B92"/>
    <w:rsid w:val="00A71AE0"/>
    <w:rsid w:val="00A72CC1"/>
    <w:rsid w:val="00A7770C"/>
    <w:rsid w:val="00A80CB4"/>
    <w:rsid w:val="00A85262"/>
    <w:rsid w:val="00A90050"/>
    <w:rsid w:val="00A90F98"/>
    <w:rsid w:val="00A91AEC"/>
    <w:rsid w:val="00A941E6"/>
    <w:rsid w:val="00A95640"/>
    <w:rsid w:val="00AA1098"/>
    <w:rsid w:val="00AA2737"/>
    <w:rsid w:val="00AA2ECC"/>
    <w:rsid w:val="00AB18BA"/>
    <w:rsid w:val="00AB3AEF"/>
    <w:rsid w:val="00AB7857"/>
    <w:rsid w:val="00AC170A"/>
    <w:rsid w:val="00AC2B41"/>
    <w:rsid w:val="00AC3F7A"/>
    <w:rsid w:val="00AC4838"/>
    <w:rsid w:val="00AD407D"/>
    <w:rsid w:val="00AD490D"/>
    <w:rsid w:val="00AD5A9C"/>
    <w:rsid w:val="00AD5CA8"/>
    <w:rsid w:val="00AD6204"/>
    <w:rsid w:val="00AD65B1"/>
    <w:rsid w:val="00AD7080"/>
    <w:rsid w:val="00AE1137"/>
    <w:rsid w:val="00AE2408"/>
    <w:rsid w:val="00AE285B"/>
    <w:rsid w:val="00AE28C4"/>
    <w:rsid w:val="00AE3799"/>
    <w:rsid w:val="00AE4EA7"/>
    <w:rsid w:val="00AE635A"/>
    <w:rsid w:val="00AF0347"/>
    <w:rsid w:val="00AF34AF"/>
    <w:rsid w:val="00AF3A11"/>
    <w:rsid w:val="00AF56CC"/>
    <w:rsid w:val="00AF7400"/>
    <w:rsid w:val="00B00157"/>
    <w:rsid w:val="00B0058F"/>
    <w:rsid w:val="00B00BE3"/>
    <w:rsid w:val="00B01432"/>
    <w:rsid w:val="00B01C71"/>
    <w:rsid w:val="00B02A2B"/>
    <w:rsid w:val="00B046F9"/>
    <w:rsid w:val="00B04ABF"/>
    <w:rsid w:val="00B05D67"/>
    <w:rsid w:val="00B07BF9"/>
    <w:rsid w:val="00B10F90"/>
    <w:rsid w:val="00B12442"/>
    <w:rsid w:val="00B13AB1"/>
    <w:rsid w:val="00B13B2E"/>
    <w:rsid w:val="00B13EE2"/>
    <w:rsid w:val="00B17E6D"/>
    <w:rsid w:val="00B21DEA"/>
    <w:rsid w:val="00B243B1"/>
    <w:rsid w:val="00B24A81"/>
    <w:rsid w:val="00B251A0"/>
    <w:rsid w:val="00B276B4"/>
    <w:rsid w:val="00B34CA6"/>
    <w:rsid w:val="00B35065"/>
    <w:rsid w:val="00B376D3"/>
    <w:rsid w:val="00B4140D"/>
    <w:rsid w:val="00B43FFA"/>
    <w:rsid w:val="00B44C9D"/>
    <w:rsid w:val="00B45899"/>
    <w:rsid w:val="00B4594A"/>
    <w:rsid w:val="00B472AD"/>
    <w:rsid w:val="00B477BB"/>
    <w:rsid w:val="00B47BBF"/>
    <w:rsid w:val="00B50AB0"/>
    <w:rsid w:val="00B50FFF"/>
    <w:rsid w:val="00B571C8"/>
    <w:rsid w:val="00B57AA0"/>
    <w:rsid w:val="00B65C80"/>
    <w:rsid w:val="00B67BD9"/>
    <w:rsid w:val="00B7213C"/>
    <w:rsid w:val="00B7593B"/>
    <w:rsid w:val="00B75D20"/>
    <w:rsid w:val="00B7735C"/>
    <w:rsid w:val="00B777D6"/>
    <w:rsid w:val="00B80493"/>
    <w:rsid w:val="00B806F7"/>
    <w:rsid w:val="00B81998"/>
    <w:rsid w:val="00B81C2F"/>
    <w:rsid w:val="00B82519"/>
    <w:rsid w:val="00B82D86"/>
    <w:rsid w:val="00B864DC"/>
    <w:rsid w:val="00B876E5"/>
    <w:rsid w:val="00B906C8"/>
    <w:rsid w:val="00B95A77"/>
    <w:rsid w:val="00B963BF"/>
    <w:rsid w:val="00B9659A"/>
    <w:rsid w:val="00BA0432"/>
    <w:rsid w:val="00BA22D2"/>
    <w:rsid w:val="00BA3116"/>
    <w:rsid w:val="00BA5FDC"/>
    <w:rsid w:val="00BB078F"/>
    <w:rsid w:val="00BB1A05"/>
    <w:rsid w:val="00BB361B"/>
    <w:rsid w:val="00BB3B14"/>
    <w:rsid w:val="00BB4521"/>
    <w:rsid w:val="00BB7165"/>
    <w:rsid w:val="00BC06A9"/>
    <w:rsid w:val="00BC07AA"/>
    <w:rsid w:val="00BC27B8"/>
    <w:rsid w:val="00BC3425"/>
    <w:rsid w:val="00BC4E85"/>
    <w:rsid w:val="00BC6294"/>
    <w:rsid w:val="00BD17AD"/>
    <w:rsid w:val="00BD18DE"/>
    <w:rsid w:val="00BD262C"/>
    <w:rsid w:val="00BD306E"/>
    <w:rsid w:val="00BD3EBE"/>
    <w:rsid w:val="00BD5B96"/>
    <w:rsid w:val="00BD6838"/>
    <w:rsid w:val="00BD7E0B"/>
    <w:rsid w:val="00BE34A3"/>
    <w:rsid w:val="00BE4ADB"/>
    <w:rsid w:val="00BE502C"/>
    <w:rsid w:val="00BE6C52"/>
    <w:rsid w:val="00BE6F35"/>
    <w:rsid w:val="00BE7B57"/>
    <w:rsid w:val="00BF4E27"/>
    <w:rsid w:val="00C01C3E"/>
    <w:rsid w:val="00C01FC2"/>
    <w:rsid w:val="00C02714"/>
    <w:rsid w:val="00C03E2A"/>
    <w:rsid w:val="00C04314"/>
    <w:rsid w:val="00C0499A"/>
    <w:rsid w:val="00C07289"/>
    <w:rsid w:val="00C11B22"/>
    <w:rsid w:val="00C14CA6"/>
    <w:rsid w:val="00C15489"/>
    <w:rsid w:val="00C16DB4"/>
    <w:rsid w:val="00C17534"/>
    <w:rsid w:val="00C17799"/>
    <w:rsid w:val="00C22151"/>
    <w:rsid w:val="00C24FE0"/>
    <w:rsid w:val="00C2629C"/>
    <w:rsid w:val="00C357F6"/>
    <w:rsid w:val="00C35EBF"/>
    <w:rsid w:val="00C37807"/>
    <w:rsid w:val="00C37D68"/>
    <w:rsid w:val="00C40BEF"/>
    <w:rsid w:val="00C44E5A"/>
    <w:rsid w:val="00C45C54"/>
    <w:rsid w:val="00C466C8"/>
    <w:rsid w:val="00C46815"/>
    <w:rsid w:val="00C46A7A"/>
    <w:rsid w:val="00C51E52"/>
    <w:rsid w:val="00C60A11"/>
    <w:rsid w:val="00C66079"/>
    <w:rsid w:val="00C66F7C"/>
    <w:rsid w:val="00C75BC0"/>
    <w:rsid w:val="00C75BE2"/>
    <w:rsid w:val="00C76A50"/>
    <w:rsid w:val="00C77EF0"/>
    <w:rsid w:val="00C82C11"/>
    <w:rsid w:val="00C82C66"/>
    <w:rsid w:val="00C8766A"/>
    <w:rsid w:val="00C87C63"/>
    <w:rsid w:val="00C909EB"/>
    <w:rsid w:val="00C954FD"/>
    <w:rsid w:val="00C95E0B"/>
    <w:rsid w:val="00C9754E"/>
    <w:rsid w:val="00CA0B12"/>
    <w:rsid w:val="00CA23A2"/>
    <w:rsid w:val="00CA3A71"/>
    <w:rsid w:val="00CA47EB"/>
    <w:rsid w:val="00CB52CA"/>
    <w:rsid w:val="00CB627B"/>
    <w:rsid w:val="00CC2294"/>
    <w:rsid w:val="00CC27AC"/>
    <w:rsid w:val="00CC3A36"/>
    <w:rsid w:val="00CC509E"/>
    <w:rsid w:val="00CC557C"/>
    <w:rsid w:val="00CC5C50"/>
    <w:rsid w:val="00CC5EB4"/>
    <w:rsid w:val="00CC6AB8"/>
    <w:rsid w:val="00CC6FC3"/>
    <w:rsid w:val="00CD1F80"/>
    <w:rsid w:val="00CD22DD"/>
    <w:rsid w:val="00CD4A7A"/>
    <w:rsid w:val="00CD524C"/>
    <w:rsid w:val="00CD63E3"/>
    <w:rsid w:val="00CD6D5F"/>
    <w:rsid w:val="00CE0C00"/>
    <w:rsid w:val="00CE1456"/>
    <w:rsid w:val="00CE14FB"/>
    <w:rsid w:val="00CE457B"/>
    <w:rsid w:val="00CF1AD7"/>
    <w:rsid w:val="00CF217E"/>
    <w:rsid w:val="00CF3EFC"/>
    <w:rsid w:val="00CF530B"/>
    <w:rsid w:val="00CF5F20"/>
    <w:rsid w:val="00D00837"/>
    <w:rsid w:val="00D00E43"/>
    <w:rsid w:val="00D015C1"/>
    <w:rsid w:val="00D0214E"/>
    <w:rsid w:val="00D036D6"/>
    <w:rsid w:val="00D05792"/>
    <w:rsid w:val="00D07916"/>
    <w:rsid w:val="00D1175B"/>
    <w:rsid w:val="00D13D3F"/>
    <w:rsid w:val="00D153A6"/>
    <w:rsid w:val="00D160C2"/>
    <w:rsid w:val="00D17946"/>
    <w:rsid w:val="00D17F54"/>
    <w:rsid w:val="00D22376"/>
    <w:rsid w:val="00D230DF"/>
    <w:rsid w:val="00D248D1"/>
    <w:rsid w:val="00D24A71"/>
    <w:rsid w:val="00D307D7"/>
    <w:rsid w:val="00D35147"/>
    <w:rsid w:val="00D3550B"/>
    <w:rsid w:val="00D35823"/>
    <w:rsid w:val="00D3682E"/>
    <w:rsid w:val="00D43EF1"/>
    <w:rsid w:val="00D50D70"/>
    <w:rsid w:val="00D51E76"/>
    <w:rsid w:val="00D5242D"/>
    <w:rsid w:val="00D53E93"/>
    <w:rsid w:val="00D54A7C"/>
    <w:rsid w:val="00D559E5"/>
    <w:rsid w:val="00D6047E"/>
    <w:rsid w:val="00D61BE1"/>
    <w:rsid w:val="00D620AB"/>
    <w:rsid w:val="00D627AE"/>
    <w:rsid w:val="00D62D09"/>
    <w:rsid w:val="00D64855"/>
    <w:rsid w:val="00D66E18"/>
    <w:rsid w:val="00D67902"/>
    <w:rsid w:val="00D71186"/>
    <w:rsid w:val="00D715FE"/>
    <w:rsid w:val="00D72D85"/>
    <w:rsid w:val="00D77809"/>
    <w:rsid w:val="00D82D8F"/>
    <w:rsid w:val="00D833DB"/>
    <w:rsid w:val="00D8525E"/>
    <w:rsid w:val="00D87BB7"/>
    <w:rsid w:val="00D87BCF"/>
    <w:rsid w:val="00D931C1"/>
    <w:rsid w:val="00D94978"/>
    <w:rsid w:val="00D94AF8"/>
    <w:rsid w:val="00D96ED6"/>
    <w:rsid w:val="00D96F6B"/>
    <w:rsid w:val="00D9781C"/>
    <w:rsid w:val="00DA0AB4"/>
    <w:rsid w:val="00DA0D26"/>
    <w:rsid w:val="00DA2A75"/>
    <w:rsid w:val="00DB039A"/>
    <w:rsid w:val="00DB1668"/>
    <w:rsid w:val="00DB1770"/>
    <w:rsid w:val="00DB39A6"/>
    <w:rsid w:val="00DB618A"/>
    <w:rsid w:val="00DB787B"/>
    <w:rsid w:val="00DC14E0"/>
    <w:rsid w:val="00DC1D30"/>
    <w:rsid w:val="00DC314B"/>
    <w:rsid w:val="00DC3467"/>
    <w:rsid w:val="00DC530F"/>
    <w:rsid w:val="00DC5F38"/>
    <w:rsid w:val="00DC5FAD"/>
    <w:rsid w:val="00DC7AC1"/>
    <w:rsid w:val="00DD02BB"/>
    <w:rsid w:val="00DD0B1E"/>
    <w:rsid w:val="00DD1645"/>
    <w:rsid w:val="00DD1F84"/>
    <w:rsid w:val="00DD2BD9"/>
    <w:rsid w:val="00DD59BB"/>
    <w:rsid w:val="00DD6300"/>
    <w:rsid w:val="00DD6BCC"/>
    <w:rsid w:val="00DE1BD1"/>
    <w:rsid w:val="00DE3F07"/>
    <w:rsid w:val="00DE4176"/>
    <w:rsid w:val="00DF0613"/>
    <w:rsid w:val="00DF28A3"/>
    <w:rsid w:val="00DF2D24"/>
    <w:rsid w:val="00E00374"/>
    <w:rsid w:val="00E00B34"/>
    <w:rsid w:val="00E02BB2"/>
    <w:rsid w:val="00E0474B"/>
    <w:rsid w:val="00E05D7F"/>
    <w:rsid w:val="00E06814"/>
    <w:rsid w:val="00E10096"/>
    <w:rsid w:val="00E112A8"/>
    <w:rsid w:val="00E131E2"/>
    <w:rsid w:val="00E13463"/>
    <w:rsid w:val="00E15318"/>
    <w:rsid w:val="00E15D67"/>
    <w:rsid w:val="00E200C5"/>
    <w:rsid w:val="00E22C3F"/>
    <w:rsid w:val="00E245A1"/>
    <w:rsid w:val="00E2545A"/>
    <w:rsid w:val="00E308C0"/>
    <w:rsid w:val="00E31B45"/>
    <w:rsid w:val="00E32230"/>
    <w:rsid w:val="00E32E35"/>
    <w:rsid w:val="00E348CA"/>
    <w:rsid w:val="00E35910"/>
    <w:rsid w:val="00E35AA0"/>
    <w:rsid w:val="00E35C49"/>
    <w:rsid w:val="00E35C70"/>
    <w:rsid w:val="00E36FE0"/>
    <w:rsid w:val="00E414FA"/>
    <w:rsid w:val="00E42413"/>
    <w:rsid w:val="00E455D3"/>
    <w:rsid w:val="00E46D08"/>
    <w:rsid w:val="00E47A96"/>
    <w:rsid w:val="00E53693"/>
    <w:rsid w:val="00E53D61"/>
    <w:rsid w:val="00E54575"/>
    <w:rsid w:val="00E562E0"/>
    <w:rsid w:val="00E609B0"/>
    <w:rsid w:val="00E61080"/>
    <w:rsid w:val="00E61F60"/>
    <w:rsid w:val="00E63658"/>
    <w:rsid w:val="00E64C91"/>
    <w:rsid w:val="00E70A4D"/>
    <w:rsid w:val="00E721A9"/>
    <w:rsid w:val="00E72C32"/>
    <w:rsid w:val="00E815E0"/>
    <w:rsid w:val="00E81A84"/>
    <w:rsid w:val="00E8249D"/>
    <w:rsid w:val="00E849E6"/>
    <w:rsid w:val="00E85273"/>
    <w:rsid w:val="00E8785A"/>
    <w:rsid w:val="00E90092"/>
    <w:rsid w:val="00E91A5E"/>
    <w:rsid w:val="00E953EC"/>
    <w:rsid w:val="00E962AC"/>
    <w:rsid w:val="00EA2873"/>
    <w:rsid w:val="00EA3868"/>
    <w:rsid w:val="00EA40CA"/>
    <w:rsid w:val="00EA4B74"/>
    <w:rsid w:val="00EB115F"/>
    <w:rsid w:val="00EB2452"/>
    <w:rsid w:val="00EB3597"/>
    <w:rsid w:val="00EB4D78"/>
    <w:rsid w:val="00EB7DE0"/>
    <w:rsid w:val="00ED270B"/>
    <w:rsid w:val="00ED6BB9"/>
    <w:rsid w:val="00ED7915"/>
    <w:rsid w:val="00EE0E78"/>
    <w:rsid w:val="00EE19AC"/>
    <w:rsid w:val="00EE1C02"/>
    <w:rsid w:val="00EE4F0B"/>
    <w:rsid w:val="00EF23C6"/>
    <w:rsid w:val="00EF4BC2"/>
    <w:rsid w:val="00F00AA6"/>
    <w:rsid w:val="00F02A46"/>
    <w:rsid w:val="00F069C3"/>
    <w:rsid w:val="00F06CEF"/>
    <w:rsid w:val="00F070EF"/>
    <w:rsid w:val="00F0775D"/>
    <w:rsid w:val="00F11FB4"/>
    <w:rsid w:val="00F135FF"/>
    <w:rsid w:val="00F13608"/>
    <w:rsid w:val="00F13E49"/>
    <w:rsid w:val="00F14ACD"/>
    <w:rsid w:val="00F219C4"/>
    <w:rsid w:val="00F23A9F"/>
    <w:rsid w:val="00F24AA4"/>
    <w:rsid w:val="00F30C65"/>
    <w:rsid w:val="00F3139D"/>
    <w:rsid w:val="00F32FD2"/>
    <w:rsid w:val="00F338AF"/>
    <w:rsid w:val="00F35399"/>
    <w:rsid w:val="00F37402"/>
    <w:rsid w:val="00F375F2"/>
    <w:rsid w:val="00F42310"/>
    <w:rsid w:val="00F4464A"/>
    <w:rsid w:val="00F460A4"/>
    <w:rsid w:val="00F46C5D"/>
    <w:rsid w:val="00F52A10"/>
    <w:rsid w:val="00F54E90"/>
    <w:rsid w:val="00F55093"/>
    <w:rsid w:val="00F559EE"/>
    <w:rsid w:val="00F61774"/>
    <w:rsid w:val="00F66246"/>
    <w:rsid w:val="00F66303"/>
    <w:rsid w:val="00F66676"/>
    <w:rsid w:val="00F668F2"/>
    <w:rsid w:val="00F67115"/>
    <w:rsid w:val="00F70EE0"/>
    <w:rsid w:val="00F725D9"/>
    <w:rsid w:val="00F73896"/>
    <w:rsid w:val="00F7503D"/>
    <w:rsid w:val="00F81149"/>
    <w:rsid w:val="00F83FD6"/>
    <w:rsid w:val="00F84A1A"/>
    <w:rsid w:val="00F85897"/>
    <w:rsid w:val="00F85C29"/>
    <w:rsid w:val="00F9144A"/>
    <w:rsid w:val="00F9377B"/>
    <w:rsid w:val="00F95BF9"/>
    <w:rsid w:val="00F9702B"/>
    <w:rsid w:val="00FA22B9"/>
    <w:rsid w:val="00FA28B0"/>
    <w:rsid w:val="00FA5370"/>
    <w:rsid w:val="00FA5BB0"/>
    <w:rsid w:val="00FA7BDD"/>
    <w:rsid w:val="00FA7F09"/>
    <w:rsid w:val="00FB1A66"/>
    <w:rsid w:val="00FB2B8A"/>
    <w:rsid w:val="00FB400B"/>
    <w:rsid w:val="00FB4C2A"/>
    <w:rsid w:val="00FB7725"/>
    <w:rsid w:val="00FC0E8B"/>
    <w:rsid w:val="00FC1CED"/>
    <w:rsid w:val="00FC4B46"/>
    <w:rsid w:val="00FD0E51"/>
    <w:rsid w:val="00FD455F"/>
    <w:rsid w:val="00FD4B16"/>
    <w:rsid w:val="00FD7C3E"/>
    <w:rsid w:val="00FE03CC"/>
    <w:rsid w:val="00FE3AFE"/>
    <w:rsid w:val="00FF0459"/>
    <w:rsid w:val="00FF1535"/>
    <w:rsid w:val="00FF1CF5"/>
    <w:rsid w:val="00FF1E52"/>
    <w:rsid w:val="00FF5530"/>
    <w:rsid w:val="00FF5FCA"/>
    <w:rsid w:val="00FF6D9B"/>
    <w:rsid w:val="016731DD"/>
    <w:rsid w:val="0172376C"/>
    <w:rsid w:val="029C1F55"/>
    <w:rsid w:val="037057B0"/>
    <w:rsid w:val="038A1026"/>
    <w:rsid w:val="03F45FE6"/>
    <w:rsid w:val="04A6582D"/>
    <w:rsid w:val="04EE1ACF"/>
    <w:rsid w:val="04FE7541"/>
    <w:rsid w:val="0562433F"/>
    <w:rsid w:val="05945B8E"/>
    <w:rsid w:val="06982FC9"/>
    <w:rsid w:val="070446DD"/>
    <w:rsid w:val="07BF12C2"/>
    <w:rsid w:val="089B57AE"/>
    <w:rsid w:val="092A3D98"/>
    <w:rsid w:val="0A2C26C1"/>
    <w:rsid w:val="0A80214B"/>
    <w:rsid w:val="0B1B312D"/>
    <w:rsid w:val="0BC07254"/>
    <w:rsid w:val="0BC6115D"/>
    <w:rsid w:val="0BD074EE"/>
    <w:rsid w:val="0CB855BF"/>
    <w:rsid w:val="0DD124B7"/>
    <w:rsid w:val="0DE54CD2"/>
    <w:rsid w:val="0E172C2B"/>
    <w:rsid w:val="11F70DE9"/>
    <w:rsid w:val="12321767"/>
    <w:rsid w:val="128846F4"/>
    <w:rsid w:val="13B75EFF"/>
    <w:rsid w:val="149A2E5A"/>
    <w:rsid w:val="14A26068"/>
    <w:rsid w:val="14F270EC"/>
    <w:rsid w:val="15121B67"/>
    <w:rsid w:val="160D52BA"/>
    <w:rsid w:val="1670755D"/>
    <w:rsid w:val="16B45C56"/>
    <w:rsid w:val="1917300C"/>
    <w:rsid w:val="194E1F14"/>
    <w:rsid w:val="19EF0419"/>
    <w:rsid w:val="1B543563"/>
    <w:rsid w:val="1BBC4CF5"/>
    <w:rsid w:val="1CAB1E38"/>
    <w:rsid w:val="1DF51CEA"/>
    <w:rsid w:val="1E9A6DF6"/>
    <w:rsid w:val="1EF05F54"/>
    <w:rsid w:val="1F4160D7"/>
    <w:rsid w:val="1FC75C27"/>
    <w:rsid w:val="21C27070"/>
    <w:rsid w:val="24280439"/>
    <w:rsid w:val="254B1EBF"/>
    <w:rsid w:val="258955E5"/>
    <w:rsid w:val="25DB26A8"/>
    <w:rsid w:val="275E443E"/>
    <w:rsid w:val="28793FA6"/>
    <w:rsid w:val="28ED45B4"/>
    <w:rsid w:val="29423CBE"/>
    <w:rsid w:val="2990183F"/>
    <w:rsid w:val="2A3E2C5C"/>
    <w:rsid w:val="2AEA2D75"/>
    <w:rsid w:val="2B88197A"/>
    <w:rsid w:val="2BAC66B6"/>
    <w:rsid w:val="2C401128"/>
    <w:rsid w:val="2C531A65"/>
    <w:rsid w:val="2DB5450D"/>
    <w:rsid w:val="2EAE0424"/>
    <w:rsid w:val="2FD82F0E"/>
    <w:rsid w:val="30344521"/>
    <w:rsid w:val="304F317E"/>
    <w:rsid w:val="31F521D1"/>
    <w:rsid w:val="323B26F8"/>
    <w:rsid w:val="32AA07AD"/>
    <w:rsid w:val="33497178"/>
    <w:rsid w:val="3419000F"/>
    <w:rsid w:val="34E27153"/>
    <w:rsid w:val="37600AC5"/>
    <w:rsid w:val="376A5878"/>
    <w:rsid w:val="37A76775"/>
    <w:rsid w:val="37CC6816"/>
    <w:rsid w:val="37F976E5"/>
    <w:rsid w:val="3AF81008"/>
    <w:rsid w:val="3B2C2769"/>
    <w:rsid w:val="3B875338"/>
    <w:rsid w:val="3D784795"/>
    <w:rsid w:val="3F0A3414"/>
    <w:rsid w:val="3FF94882"/>
    <w:rsid w:val="40092030"/>
    <w:rsid w:val="40784971"/>
    <w:rsid w:val="40B9162D"/>
    <w:rsid w:val="428F7D3E"/>
    <w:rsid w:val="44973997"/>
    <w:rsid w:val="458B1CA5"/>
    <w:rsid w:val="45924EB3"/>
    <w:rsid w:val="472A1751"/>
    <w:rsid w:val="48293873"/>
    <w:rsid w:val="4B1A6144"/>
    <w:rsid w:val="4B9E7451"/>
    <w:rsid w:val="4BDC75B7"/>
    <w:rsid w:val="4BF00726"/>
    <w:rsid w:val="4C656166"/>
    <w:rsid w:val="4C872AAE"/>
    <w:rsid w:val="4F9C5509"/>
    <w:rsid w:val="4FB92CDA"/>
    <w:rsid w:val="517E784D"/>
    <w:rsid w:val="51AE2E93"/>
    <w:rsid w:val="51B30516"/>
    <w:rsid w:val="52065DA2"/>
    <w:rsid w:val="534F5D39"/>
    <w:rsid w:val="536C2083"/>
    <w:rsid w:val="55334C55"/>
    <w:rsid w:val="558B30E5"/>
    <w:rsid w:val="565250AC"/>
    <w:rsid w:val="566C2501"/>
    <w:rsid w:val="5825082B"/>
    <w:rsid w:val="58BC7AA4"/>
    <w:rsid w:val="58CF10C2"/>
    <w:rsid w:val="590E6DF1"/>
    <w:rsid w:val="59803066"/>
    <w:rsid w:val="59B731BF"/>
    <w:rsid w:val="5A556541"/>
    <w:rsid w:val="5BB31D00"/>
    <w:rsid w:val="5BFE68FD"/>
    <w:rsid w:val="5EAB6A61"/>
    <w:rsid w:val="61AE32D0"/>
    <w:rsid w:val="620E2C12"/>
    <w:rsid w:val="63754E3A"/>
    <w:rsid w:val="64320A70"/>
    <w:rsid w:val="64465512"/>
    <w:rsid w:val="65F251CE"/>
    <w:rsid w:val="66557471"/>
    <w:rsid w:val="66C33328"/>
    <w:rsid w:val="67920769"/>
    <w:rsid w:val="67A9489F"/>
    <w:rsid w:val="67F07212"/>
    <w:rsid w:val="6839418E"/>
    <w:rsid w:val="68562439"/>
    <w:rsid w:val="69D53BAF"/>
    <w:rsid w:val="6A123A14"/>
    <w:rsid w:val="6A3377CC"/>
    <w:rsid w:val="6AC078D0"/>
    <w:rsid w:val="6B5B0CA6"/>
    <w:rsid w:val="6EDF7DF5"/>
    <w:rsid w:val="6F0A44BC"/>
    <w:rsid w:val="6F275FEB"/>
    <w:rsid w:val="7144725F"/>
    <w:rsid w:val="719B5E3A"/>
    <w:rsid w:val="728978F6"/>
    <w:rsid w:val="730D7B4F"/>
    <w:rsid w:val="739C12DC"/>
    <w:rsid w:val="749A211F"/>
    <w:rsid w:val="74CC7D07"/>
    <w:rsid w:val="74F346A1"/>
    <w:rsid w:val="755F161D"/>
    <w:rsid w:val="75DA4481"/>
    <w:rsid w:val="772E0594"/>
    <w:rsid w:val="787A01F5"/>
    <w:rsid w:val="79721C95"/>
    <w:rsid w:val="7B4E6DDA"/>
    <w:rsid w:val="7BFB4974"/>
    <w:rsid w:val="7E32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2"/>
    <w:qFormat/>
    <w:uiPriority w:val="0"/>
    <w:rPr>
      <w:rFonts w:ascii="Times New Roman" w:hAnsi="Times New Roman" w:cs="Times New Roman"/>
      <w:kern w:val="0"/>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7">
    <w:name w:val="annotation subject"/>
    <w:basedOn w:val="3"/>
    <w:next w:val="3"/>
    <w:semiHidden/>
    <w:qFormat/>
    <w:uiPriority w:val="0"/>
    <w:rPr>
      <w:b/>
      <w:bCs/>
    </w:rPr>
  </w:style>
  <w:style w:type="character" w:styleId="10">
    <w:name w:val="page number"/>
    <w:unhideWhenUsed/>
    <w:qFormat/>
    <w:uiPriority w:val="99"/>
    <w:rPr>
      <w:rFonts w:cs="Times New Roman"/>
    </w:rPr>
  </w:style>
  <w:style w:type="character" w:styleId="11">
    <w:name w:val="annotation reference"/>
    <w:semiHidden/>
    <w:qFormat/>
    <w:uiPriority w:val="0"/>
    <w:rPr>
      <w:sz w:val="21"/>
      <w:szCs w:val="21"/>
    </w:rPr>
  </w:style>
  <w:style w:type="character" w:customStyle="1" w:styleId="12">
    <w:name w:val="批注框文本 字符"/>
    <w:link w:val="4"/>
    <w:qFormat/>
    <w:uiPriority w:val="0"/>
    <w:rPr>
      <w:sz w:val="18"/>
      <w:szCs w:val="18"/>
    </w:rPr>
  </w:style>
  <w:style w:type="character" w:customStyle="1" w:styleId="13">
    <w:name w:val="页脚 字符"/>
    <w:link w:val="5"/>
    <w:qFormat/>
    <w:uiPriority w:val="0"/>
    <w:rPr>
      <w:sz w:val="18"/>
      <w:szCs w:val="18"/>
    </w:rPr>
  </w:style>
  <w:style w:type="character" w:customStyle="1" w:styleId="14">
    <w:name w:val="页眉 字符"/>
    <w:link w:val="6"/>
    <w:qFormat/>
    <w:uiPriority w:val="0"/>
    <w:rPr>
      <w:sz w:val="18"/>
      <w:szCs w:val="18"/>
    </w:rPr>
  </w:style>
  <w:style w:type="character" w:customStyle="1" w:styleId="15">
    <w:name w:val="!募集说明书正文[858D7CFB-ED40-4347-BF05-701D383B685F]1"/>
    <w:qFormat/>
    <w:uiPriority w:val="0"/>
    <w:rPr>
      <w:rFonts w:ascii="仿宋_GB2312" w:eastAsia="仿宋_GB2312"/>
      <w:sz w:val="28"/>
    </w:rPr>
  </w:style>
  <w:style w:type="character" w:customStyle="1" w:styleId="16">
    <w:name w:val="!募集说明书正文{858D7CFB-ED40-4347-BF05-701D383B685F}"/>
    <w:link w:val="17"/>
    <w:qFormat/>
    <w:uiPriority w:val="0"/>
    <w:rPr>
      <w:rFonts w:ascii="仿宋_GB2312" w:eastAsia="仿宋_GB2312"/>
      <w:sz w:val="28"/>
      <w:szCs w:val="28"/>
    </w:rPr>
  </w:style>
  <w:style w:type="paragraph" w:customStyle="1" w:styleId="17">
    <w:name w:val="!募集说明书正文"/>
    <w:basedOn w:val="1"/>
    <w:link w:val="16"/>
    <w:qFormat/>
    <w:uiPriority w:val="0"/>
    <w:pPr>
      <w:ind w:firstLine="560" w:firstLineChars="200"/>
    </w:pPr>
    <w:rPr>
      <w:rFonts w:ascii="仿宋_GB2312" w:hAnsi="Times New Roman" w:eastAsia="仿宋_GB2312" w:cs="Times New Roman"/>
      <w:kern w:val="0"/>
      <w:sz w:val="28"/>
      <w:szCs w:val="28"/>
    </w:rPr>
  </w:style>
  <w:style w:type="paragraph" w:customStyle="1" w:styleId="18">
    <w:name w:val="_Style 17"/>
    <w:semiHidden/>
    <w:qFormat/>
    <w:uiPriority w:val="99"/>
    <w:rPr>
      <w:rFonts w:ascii="Calibri" w:hAnsi="Calibri" w:eastAsia="宋体" w:cs="黑体"/>
      <w:kern w:val="2"/>
      <w:sz w:val="21"/>
      <w:szCs w:val="22"/>
      <w:lang w:val="en-US" w:eastAsia="zh-CN" w:bidi="ar-SA"/>
    </w:rPr>
  </w:style>
  <w:style w:type="paragraph" w:customStyle="1" w:styleId="19">
    <w:name w:val="Default"/>
    <w:qFormat/>
    <w:uiPriority w:val="0"/>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20">
    <w:name w:val="Body text|1"/>
    <w:basedOn w:val="1"/>
    <w:qFormat/>
    <w:uiPriority w:val="0"/>
    <w:pPr>
      <w:widowControl w:val="0"/>
      <w:shd w:val="clear" w:color="auto" w:fill="auto"/>
      <w:spacing w:line="42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1557</Words>
  <Characters>8879</Characters>
  <Lines>73</Lines>
  <Paragraphs>20</Paragraphs>
  <TotalTime>6</TotalTime>
  <ScaleCrop>false</ScaleCrop>
  <LinksUpToDate>false</LinksUpToDate>
  <CharactersWithSpaces>10416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2021-08-04T06:25:00Z</dcterms:created>
  <dc:creator>thinkpad</dc:creator>
  <cp:lastModifiedBy>褚宏昭</cp:lastModifiedBy>
  <cp:lastPrinted>2015-09-07T00:06:00Z</cp:lastPrinted>
  <dcterms:modified xsi:type="dcterms:W3CDTF">2021-11-05T07:27:57Z</dcterms:modified>
  <dc:title>thinkpad</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1A8C033B0E824562930B04CFB9DDEEE4</vt:lpwstr>
  </property>
</Properties>
</file>