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交易场所选择</w:t>
      </w:r>
      <w:r>
        <w:rPr>
          <w:rFonts w:ascii="Times New Roman" w:hAnsi="Times New Roman" w:eastAsia="黑体" w:cs="Times New Roman"/>
          <w:sz w:val="32"/>
          <w:szCs w:val="32"/>
        </w:rPr>
        <w:t>应急申请书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>
      <w:pPr>
        <w:adjustRightInd w:val="0"/>
        <w:spacing w:beforeLines="20" w:line="240" w:lineRule="atLeast"/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highlight w:val="none"/>
          <w:u w:val="single"/>
        </w:rPr>
        <w:t>中央国债登记结算有限责任公司</w:t>
      </w:r>
      <w:r>
        <w:rPr>
          <w:rFonts w:ascii="仿宋_GB2312" w:hAnsi="宋体" w:eastAsia="仿宋_GB2312" w:cs="仿宋_GB2312"/>
          <w:b/>
          <w:bCs/>
          <w:sz w:val="24"/>
          <w:highlight w:val="none"/>
        </w:rPr>
        <w:t>:</w:t>
      </w:r>
    </w:p>
    <w:p>
      <w:pPr>
        <w:wordWrap w:val="0"/>
        <w:adjustRightInd w:val="0"/>
        <w:spacing w:beforeLines="2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由于我单位企业债券簿记建档发行系统终端出现故障，现以书面形式发送</w:t>
      </w:r>
      <w:r>
        <w:rPr>
          <w:rFonts w:hint="eastAsia" w:ascii="仿宋_GB2312" w:hAnsi="仿宋_GB2312" w:eastAsia="仿宋_GB2312" w:cs="仿宋_GB2312"/>
          <w:b/>
          <w:bCs/>
          <w:spacing w:val="-4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40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sz w:val="24"/>
          <w:u w:val="single"/>
        </w:rPr>
        <w:t>2020年开远市兴远开发投资集团有限公司公司债券（品种一）</w:t>
      </w:r>
      <w:r>
        <w:rPr>
          <w:rFonts w:hint="eastAsia" w:ascii="仿宋_GB2312" w:hAnsi="仿宋_GB2312" w:eastAsia="仿宋_GB2312" w:cs="仿宋_GB2312"/>
          <w:sz w:val="24"/>
        </w:rPr>
        <w:t>交易场所选择应</w:t>
      </w:r>
      <w:bookmarkEnd w:id="0"/>
      <w:r>
        <w:rPr>
          <w:rFonts w:hint="eastAsia" w:ascii="仿宋_GB2312" w:hAnsi="仿宋_GB2312" w:eastAsia="仿宋_GB2312" w:cs="仿宋_GB2312"/>
          <w:sz w:val="24"/>
        </w:rPr>
        <w:t>急申请书。我单位承诺：本交易场所选择应急申请书由我单位授权经办人填写，内容真实、准确、完整，具有与系统债权托管同等效力，我单位自愿承担应急债权托管所产生风险。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申购方名称: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</w:rPr>
        <w:t xml:space="preserve">    托管账号:</w:t>
      </w:r>
      <w:r>
        <w:rPr>
          <w:rFonts w:hint="eastAsia" w:ascii="仿宋_GB2312" w:hAnsi="仿宋_GB2312" w:eastAsia="仿宋_GB2312" w:cs="仿宋_GB2312"/>
          <w:u w:val="single"/>
        </w:rPr>
        <w:t xml:space="preserve">　                </w:t>
      </w:r>
    </w:p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申请日期: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</w:rPr>
        <w:t>年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>月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 xml:space="preserve">日【要素1】   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债券代码: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</w:rPr>
        <w:t>【要素2】</w:t>
      </w:r>
      <w:r>
        <w:rPr>
          <w:rFonts w:hint="eastAsia" w:ascii="仿宋_GB2312" w:hAnsi="仿宋_GB2312" w:eastAsia="仿宋_GB2312" w:cs="仿宋_GB231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b/>
          <w:bCs/>
        </w:rPr>
      </w:pPr>
    </w:p>
    <w:tbl>
      <w:tblPr>
        <w:tblW w:w="8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34"/>
        <w:gridCol w:w="4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vAlign w:val="top"/>
          </w:tcPr>
          <w:p>
            <w:pPr>
              <w:ind w:firstLine="632" w:firstLineChars="30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托管机构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中央国债登记公司【要素3】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证券登记公司（上海）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证券登记公司（深圳）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合计【要素4】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电子密押：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kern w:val="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 (16位数字)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18"/>
        </w:rPr>
        <w:t xml:space="preserve">经办人签字或盖章： 　　　　　　　　  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Cs w:val="18"/>
        </w:rPr>
      </w:pPr>
      <w:r>
        <w:rPr>
          <w:rFonts w:hint="eastAsia" w:ascii="仿宋_GB2312" w:hAnsi="仿宋_GB2312" w:eastAsia="仿宋_GB2312" w:cs="仿宋_GB2312"/>
          <w:kern w:val="0"/>
          <w:szCs w:val="18"/>
        </w:rPr>
        <w:t>复核人签字或盖章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Cs w:val="18"/>
        </w:rPr>
        <w:t>联系电话： 　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　　　　     </w:t>
      </w:r>
    </w:p>
    <w:p>
      <w:pPr>
        <w:widowControl/>
        <w:spacing w:beforeLines="20" w:beforeAutospacing="1" w:after="100" w:afterAutospacing="1" w:line="180" w:lineRule="atLeast"/>
        <w:ind w:firstLine="4337" w:firstLineChars="1350"/>
        <w:jc w:val="center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单位印章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</w:rPr>
      </w:pPr>
    </w:p>
    <w:p>
      <w:pPr>
        <w:widowControl/>
        <w:ind w:left="422" w:hanging="422" w:hanging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>注意事项：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br/>
      </w:r>
      <w:r>
        <w:rPr>
          <w:rFonts w:hint="eastAsia" w:ascii="仿宋_GB2312" w:hAnsi="仿宋_GB2312" w:eastAsia="仿宋_GB2312" w:cs="仿宋_GB2312"/>
          <w:kern w:val="0"/>
        </w:rPr>
        <w:t>1.本表仅适用于中央结算公司提供的簿记现场使用。</w:t>
      </w:r>
    </w:p>
    <w:p>
      <w:pPr>
        <w:widowControl/>
        <w:ind w:left="420" w:left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2.业务凭单填写须清晰，不得涂改。</w:t>
      </w:r>
    </w:p>
    <w:p>
      <w:pPr>
        <w:widowControl/>
        <w:ind w:firstLine="424" w:firstLineChars="202"/>
        <w:jc w:val="left"/>
        <w:rPr>
          <w:rFonts w:hint="eastAsia" w:ascii="仿宋_GB2312" w:hAnsi="仿宋_GB2312" w:eastAsia="仿宋_GB2312" w:cs="仿宋_GB2312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rFonts w:hint="eastAsia" w:ascii="仿宋_GB2312" w:hAnsi="仿宋_GB2312" w:eastAsia="仿宋_GB2312" w:cs="仿宋_GB2312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>4. 6号发行室电话：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highlight w:val="none"/>
        </w:rPr>
        <w:t>88170580、6号发行室传真：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highlight w:val="none"/>
        </w:rPr>
        <w:t>88170902</w:t>
      </w:r>
    </w:p>
    <w:p>
      <w:pPr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 xml:space="preserve">   </w:t>
      </w:r>
    </w:p>
    <w:p>
      <w:pPr>
        <w:rPr>
          <w:rFonts w:hint="eastAsia" w:ascii="仿宋_GB2312" w:hAnsi="仿宋_GB2312" w:eastAsia="仿宋_GB2312" w:cs="仿宋_GB2312"/>
          <w:kern w:val="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character" w:customStyle="1" w:styleId="4">
    <w:name w:val="标题 1 字符"/>
    <w:basedOn w:val="3"/>
    <w:link w:val="2"/>
    <w:uiPriority w:val="0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1164</Characters>
  <Lines>9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2020-06-07T07:01:00Z</dcterms:created>
  <dc:creator>黄馨遥</dc:creator>
  <cp:lastModifiedBy>黄馨遥</cp:lastModifiedBy>
  <dcterms:modified xsi:type="dcterms:W3CDTF">2020-09-16T02:22:39Z</dcterms:modified>
  <dc:title>业务凭单号：A08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