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75B1A" w:rsidRPr="00A75B1A" w:rsidTr="00A75B1A">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8306"/>
            </w:tblGrid>
            <w:tr w:rsidR="00A75B1A" w:rsidRPr="00A75B1A">
              <w:trPr>
                <w:tblCellSpacing w:w="0" w:type="dxa"/>
              </w:trPr>
              <w:tc>
                <w:tcPr>
                  <w:tcW w:w="0" w:type="auto"/>
                  <w:hideMark/>
                </w:tcPr>
                <w:p w:rsidR="00A75B1A" w:rsidRPr="00A75B1A" w:rsidRDefault="00A75B1A" w:rsidP="00A75B1A">
                  <w:pPr>
                    <w:widowControl/>
                    <w:spacing w:line="360" w:lineRule="auto"/>
                    <w:jc w:val="center"/>
                    <w:rPr>
                      <w:rFonts w:ascii="Arial" w:eastAsia="宋体" w:hAnsi="Arial" w:cs="Arial"/>
                      <w:color w:val="0205FF"/>
                      <w:kern w:val="0"/>
                      <w:sz w:val="33"/>
                      <w:szCs w:val="33"/>
                    </w:rPr>
                  </w:pPr>
                  <w:r w:rsidRPr="00A75B1A">
                    <w:rPr>
                      <w:rFonts w:ascii="Arial" w:eastAsia="宋体" w:hAnsi="Arial" w:cs="Arial"/>
                      <w:color w:val="0205FF"/>
                      <w:kern w:val="0"/>
                      <w:sz w:val="33"/>
                      <w:szCs w:val="33"/>
                    </w:rPr>
                    <w:t>西王集团有限公司</w:t>
                  </w:r>
                  <w:r w:rsidRPr="00A75B1A">
                    <w:rPr>
                      <w:rFonts w:ascii="Arial" w:eastAsia="宋体" w:hAnsi="Arial" w:cs="Arial"/>
                      <w:color w:val="0205FF"/>
                      <w:kern w:val="0"/>
                      <w:sz w:val="33"/>
                      <w:szCs w:val="33"/>
                    </w:rPr>
                    <w:t>2019</w:t>
                  </w:r>
                  <w:r w:rsidRPr="00A75B1A">
                    <w:rPr>
                      <w:rFonts w:ascii="Arial" w:eastAsia="宋体" w:hAnsi="Arial" w:cs="Arial"/>
                      <w:color w:val="0205FF"/>
                      <w:kern w:val="0"/>
                      <w:sz w:val="33"/>
                      <w:szCs w:val="33"/>
                    </w:rPr>
                    <w:t>年公开发行公司债券（第四期）发行公告</w:t>
                  </w:r>
                </w:p>
              </w:tc>
            </w:tr>
            <w:tr w:rsidR="00A75B1A" w:rsidRPr="00A75B1A">
              <w:trPr>
                <w:tblCellSpacing w:w="0" w:type="dxa"/>
              </w:trPr>
              <w:tc>
                <w:tcPr>
                  <w:tcW w:w="0" w:type="auto"/>
                  <w:hideMark/>
                </w:tcPr>
                <w:p w:rsidR="00A75B1A" w:rsidRPr="00A75B1A" w:rsidRDefault="00A75B1A" w:rsidP="00A75B1A">
                  <w:pPr>
                    <w:widowControl/>
                    <w:spacing w:line="384" w:lineRule="auto"/>
                    <w:jc w:val="center"/>
                    <w:rPr>
                      <w:rFonts w:ascii="Arial" w:eastAsia="宋体" w:hAnsi="Arial" w:cs="Arial"/>
                      <w:color w:val="827E7B"/>
                      <w:kern w:val="0"/>
                      <w:sz w:val="18"/>
                      <w:szCs w:val="18"/>
                    </w:rPr>
                  </w:pPr>
                  <w:r w:rsidRPr="00A75B1A">
                    <w:rPr>
                      <w:rFonts w:ascii="Arial" w:eastAsia="宋体" w:hAnsi="Arial" w:cs="Arial"/>
                      <w:color w:val="827E7B"/>
                      <w:kern w:val="0"/>
                      <w:sz w:val="18"/>
                      <w:szCs w:val="18"/>
                    </w:rPr>
                    <w:t>（住所：山东省邹平市西王工业园）</w:t>
                  </w:r>
                </w:p>
              </w:tc>
            </w:tr>
            <w:tr w:rsidR="00A75B1A" w:rsidRPr="00A75B1A">
              <w:trPr>
                <w:tblCellSpacing w:w="0" w:type="dxa"/>
              </w:trPr>
              <w:tc>
                <w:tcPr>
                  <w:tcW w:w="0" w:type="auto"/>
                  <w:hideMark/>
                </w:tcPr>
                <w:p w:rsidR="00A75B1A" w:rsidRPr="00A75B1A" w:rsidRDefault="00A75B1A" w:rsidP="00A75B1A">
                  <w:pPr>
                    <w:widowControl/>
                    <w:spacing w:line="384" w:lineRule="auto"/>
                    <w:jc w:val="center"/>
                    <w:rPr>
                      <w:rFonts w:ascii="Arial" w:eastAsia="宋体" w:hAnsi="Arial" w:cs="Arial"/>
                      <w:color w:val="797873"/>
                      <w:kern w:val="0"/>
                      <w:sz w:val="18"/>
                      <w:szCs w:val="18"/>
                    </w:rPr>
                  </w:pPr>
                </w:p>
              </w:tc>
            </w:tr>
          </w:tbl>
          <w:p w:rsidR="00A75B1A" w:rsidRPr="00A75B1A" w:rsidRDefault="00A75B1A" w:rsidP="00A75B1A">
            <w:pPr>
              <w:widowControl/>
              <w:spacing w:before="125" w:after="125" w:line="432" w:lineRule="auto"/>
              <w:jc w:val="left"/>
              <w:rPr>
                <w:rFonts w:ascii="Arial" w:eastAsia="宋体" w:hAnsi="Arial" w:cs="Arial"/>
                <w:color w:val="000000"/>
                <w:kern w:val="0"/>
                <w:sz w:val="15"/>
                <w:szCs w:val="15"/>
              </w:rPr>
            </w:pPr>
          </w:p>
        </w:tc>
      </w:tr>
      <w:tr w:rsidR="00A75B1A" w:rsidRPr="00A75B1A" w:rsidTr="00A75B1A">
        <w:trPr>
          <w:tblCellSpacing w:w="0" w:type="dxa"/>
        </w:trPr>
        <w:tc>
          <w:tcPr>
            <w:tcW w:w="0" w:type="auto"/>
            <w:vAlign w:val="center"/>
            <w:hideMark/>
          </w:tcPr>
          <w:tbl>
            <w:tblPr>
              <w:tblW w:w="0" w:type="auto"/>
              <w:jc w:val="center"/>
              <w:tblCellSpacing w:w="15" w:type="dxa"/>
              <w:shd w:val="clear" w:color="auto" w:fill="EFEFEF"/>
              <w:tblCellMar>
                <w:top w:w="15" w:type="dxa"/>
                <w:left w:w="15" w:type="dxa"/>
                <w:bottom w:w="15" w:type="dxa"/>
                <w:right w:w="15" w:type="dxa"/>
              </w:tblCellMar>
              <w:tblLook w:val="04A0"/>
            </w:tblPr>
            <w:tblGrid>
              <w:gridCol w:w="4620"/>
            </w:tblGrid>
            <w:tr w:rsidR="00A75B1A" w:rsidRPr="00A75B1A">
              <w:trPr>
                <w:tblCellSpacing w:w="15" w:type="dxa"/>
                <w:jc w:val="center"/>
              </w:trPr>
              <w:tc>
                <w:tcPr>
                  <w:tcW w:w="0" w:type="auto"/>
                  <w:shd w:val="clear" w:color="auto" w:fill="EFEFEF"/>
                  <w:vAlign w:val="center"/>
                  <w:hideMark/>
                </w:tcPr>
                <w:p w:rsidR="00A75B1A" w:rsidRPr="00A75B1A" w:rsidRDefault="00A75B1A" w:rsidP="00A75B1A">
                  <w:pPr>
                    <w:widowControl/>
                    <w:spacing w:line="432" w:lineRule="auto"/>
                    <w:jc w:val="center"/>
                    <w:rPr>
                      <w:rFonts w:ascii="Arial" w:eastAsia="宋体" w:hAnsi="Arial" w:cs="Arial"/>
                      <w:color w:val="000000"/>
                      <w:kern w:val="0"/>
                      <w:sz w:val="15"/>
                      <w:szCs w:val="15"/>
                    </w:rPr>
                  </w:pPr>
                  <w:r>
                    <w:rPr>
                      <w:rFonts w:ascii="Arial" w:eastAsia="宋体" w:hAnsi="Arial" w:cs="Arial"/>
                      <w:noProof/>
                      <w:color w:val="000000"/>
                      <w:kern w:val="0"/>
                      <w:sz w:val="15"/>
                      <w:szCs w:val="15"/>
                    </w:rPr>
                    <w:lastRenderedPageBreak/>
                    <w:drawing>
                      <wp:inline distT="0" distB="0" distL="0" distR="0">
                        <wp:extent cx="2854325" cy="9351010"/>
                        <wp:effectExtent l="19050" t="0" r="3175" b="0"/>
                        <wp:docPr id="1" name="图片 1" descr="http://epaper.cs.com.cn/zgzqb/images/2019-09/16/A10/AGG0100916Cb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aper.cs.com.cn/zgzqb/images/2019-09/16/A10/AGG0100916Cb003.jpg"/>
                                <pic:cNvPicPr>
                                  <a:picLocks noChangeAspect="1" noChangeArrowheads="1"/>
                                </pic:cNvPicPr>
                              </pic:nvPicPr>
                              <pic:blipFill>
                                <a:blip r:embed="rId6"/>
                                <a:srcRect/>
                                <a:stretch>
                                  <a:fillRect/>
                                </a:stretch>
                              </pic:blipFill>
                              <pic:spPr bwMode="auto">
                                <a:xfrm>
                                  <a:off x="0" y="0"/>
                                  <a:ext cx="2854325" cy="9351010"/>
                                </a:xfrm>
                                <a:prstGeom prst="rect">
                                  <a:avLst/>
                                </a:prstGeom>
                                <a:noFill/>
                                <a:ln w="9525">
                                  <a:noFill/>
                                  <a:miter lim="800000"/>
                                  <a:headEnd/>
                                  <a:tailEnd/>
                                </a:ln>
                              </pic:spPr>
                            </pic:pic>
                          </a:graphicData>
                        </a:graphic>
                      </wp:inline>
                    </w:drawing>
                  </w:r>
                </w:p>
              </w:tc>
            </w:tr>
          </w:tbl>
          <w:p w:rsidR="00A75B1A" w:rsidRPr="00A75B1A" w:rsidRDefault="00A75B1A" w:rsidP="00A75B1A">
            <w:pPr>
              <w:widowControl/>
              <w:spacing w:before="125" w:after="125" w:line="432" w:lineRule="auto"/>
              <w:jc w:val="center"/>
              <w:rPr>
                <w:rFonts w:ascii="Arial" w:eastAsia="宋体" w:hAnsi="Arial" w:cs="Arial"/>
                <w:color w:val="000000"/>
                <w:kern w:val="0"/>
                <w:sz w:val="15"/>
                <w:szCs w:val="15"/>
              </w:rPr>
            </w:pPr>
            <w:r w:rsidRPr="00A75B1A">
              <w:rPr>
                <w:rFonts w:ascii="Arial" w:eastAsia="宋体" w:hAnsi="Arial" w:cs="Arial"/>
                <w:color w:val="000000"/>
                <w:kern w:val="0"/>
                <w:sz w:val="15"/>
                <w:szCs w:val="15"/>
              </w:rPr>
              <w:pict/>
            </w:r>
          </w:p>
        </w:tc>
      </w:tr>
      <w:tr w:rsidR="00A75B1A" w:rsidRPr="00A75B1A" w:rsidTr="00A75B1A">
        <w:trPr>
          <w:tblCellSpacing w:w="0" w:type="dxa"/>
        </w:trPr>
        <w:tc>
          <w:tcPr>
            <w:tcW w:w="0" w:type="auto"/>
            <w:tcMar>
              <w:top w:w="125" w:type="dxa"/>
              <w:left w:w="250" w:type="dxa"/>
              <w:bottom w:w="125" w:type="dxa"/>
              <w:right w:w="250" w:type="dxa"/>
            </w:tcMar>
            <w:vAlign w:val="center"/>
            <w:hideMark/>
          </w:tcPr>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发行人和董事会全体成员保证公告内容的真实、准确和完整，对公告的虚假记载、误导性陈述或者重大遗漏负连带责任。</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重要提示</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、西王集团有限公司（以下简称</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发行人</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公司</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）已于</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日经中国证券监督管理委员会《关于核准西王集团有限公司向合格投资者公开发行公司债券的批复》（</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证监许可</w:t>
            </w:r>
            <w:r w:rsidRPr="00A75B1A">
              <w:rPr>
                <w:rFonts w:ascii="Arial" w:eastAsia="宋体" w:hAnsi="Arial" w:cs="Arial"/>
                <w:color w:val="000000"/>
                <w:kern w:val="0"/>
                <w:sz w:val="15"/>
                <w:szCs w:val="15"/>
              </w:rPr>
              <w:t>[2019]634</w:t>
            </w:r>
            <w:r w:rsidRPr="00A75B1A">
              <w:rPr>
                <w:rFonts w:ascii="Arial" w:eastAsia="宋体" w:hAnsi="Arial" w:cs="Arial"/>
                <w:color w:val="000000"/>
                <w:kern w:val="0"/>
                <w:sz w:val="15"/>
                <w:szCs w:val="15"/>
              </w:rPr>
              <w:t>号</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）的同意，获准向合格投资者公开发行不超过</w:t>
            </w:r>
            <w:r w:rsidRPr="00A75B1A">
              <w:rPr>
                <w:rFonts w:ascii="Arial" w:eastAsia="宋体" w:hAnsi="Arial" w:cs="Arial"/>
                <w:color w:val="000000"/>
                <w:kern w:val="0"/>
                <w:sz w:val="15"/>
                <w:szCs w:val="15"/>
              </w:rPr>
              <w:t>20</w:t>
            </w:r>
            <w:r w:rsidRPr="00A75B1A">
              <w:rPr>
                <w:rFonts w:ascii="Arial" w:eastAsia="宋体" w:hAnsi="Arial" w:cs="Arial"/>
                <w:color w:val="000000"/>
                <w:kern w:val="0"/>
                <w:sz w:val="15"/>
                <w:szCs w:val="15"/>
              </w:rPr>
              <w:t>亿元的公司债券。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、西王集团有限公司</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年公开发行公司债券（第四期）（以下简称</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本期债券</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）发行规模不超过</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亿元，每张面值为人民币</w:t>
            </w:r>
            <w:r w:rsidRPr="00A75B1A">
              <w:rPr>
                <w:rFonts w:ascii="Arial" w:eastAsia="宋体" w:hAnsi="Arial" w:cs="Arial"/>
                <w:color w:val="000000"/>
                <w:kern w:val="0"/>
                <w:sz w:val="15"/>
                <w:szCs w:val="15"/>
              </w:rPr>
              <w:t>100</w:t>
            </w:r>
            <w:r w:rsidRPr="00A75B1A">
              <w:rPr>
                <w:rFonts w:ascii="Arial" w:eastAsia="宋体" w:hAnsi="Arial" w:cs="Arial"/>
                <w:color w:val="000000"/>
                <w:kern w:val="0"/>
                <w:sz w:val="15"/>
                <w:szCs w:val="15"/>
              </w:rPr>
              <w:t>元，按面值平价发行。本期债券为</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年期，第一年末、第二年末、第三年末和第四年末附发行人调整票面利率选择权和投资者回售选择权。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、调整票面利率选择权：本期债券附调整票面利率选择权，发行人有权决定是否在本期债券存续期的第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年末、第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年末、第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年末和第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年末调整本期债券后续期限的票面利率。发行人将于本期债券存续期内第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个计息年度和第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个计息年度付息日前的第</w:t>
            </w:r>
            <w:r w:rsidRPr="00A75B1A">
              <w:rPr>
                <w:rFonts w:ascii="Arial" w:eastAsia="宋体" w:hAnsi="Arial" w:cs="Arial"/>
                <w:color w:val="000000"/>
                <w:kern w:val="0"/>
                <w:sz w:val="15"/>
                <w:szCs w:val="15"/>
              </w:rPr>
              <w:t>30</w:t>
            </w:r>
            <w:r w:rsidRPr="00A75B1A">
              <w:rPr>
                <w:rFonts w:ascii="Arial" w:eastAsia="宋体" w:hAnsi="Arial" w:cs="Arial"/>
                <w:color w:val="000000"/>
                <w:kern w:val="0"/>
                <w:sz w:val="15"/>
                <w:szCs w:val="15"/>
              </w:rPr>
              <w:t>个交易日，在上海证券交易所指定的信息披露媒体上发布关于是否调整本期债券票面利率以及调整幅度的公告；若发行人未行使调整票面利率选择权，则本期债券后续期限票面利率仍维持原有票面利率不变。</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、回售选择权：本期债券附投资者回售选择权，发行人发出关于是否调整本期债券票面利率及调整幅度的公告后，投资者有权选择在本期债券存续期内第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个计息年度和第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个计息年度的投资者回售登记期内进行登记，将持有的本期债券按面值全部或部分回售给发行人或选择继续持有本期债券；本期债券第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个计息年度和第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个计息年度付息日即为回售支付日，公司将按照上交所和债券登记机构相关业务规则完成回售支付工作。</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、本期债券由发行人实际控制人王勇以个人全部财产为本期债券的到期兑付（包括本金、利息及其他应承担的费</w:t>
            </w:r>
            <w:r w:rsidRPr="00A75B1A">
              <w:rPr>
                <w:rFonts w:ascii="Arial" w:eastAsia="宋体" w:hAnsi="Arial" w:cs="Arial"/>
                <w:color w:val="000000"/>
                <w:kern w:val="0"/>
                <w:sz w:val="15"/>
                <w:szCs w:val="15"/>
              </w:rPr>
              <w:lastRenderedPageBreak/>
              <w:t>用）提供全额无条件不可撤销的连带责任保证担保。</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、中兴财光华会计师事务所（特殊普通合伙）分别对公司</w:t>
            </w:r>
            <w:r w:rsidRPr="00A75B1A">
              <w:rPr>
                <w:rFonts w:ascii="Arial" w:eastAsia="宋体" w:hAnsi="Arial" w:cs="Arial"/>
                <w:color w:val="000000"/>
                <w:kern w:val="0"/>
                <w:sz w:val="15"/>
                <w:szCs w:val="15"/>
              </w:rPr>
              <w:t>2016</w:t>
            </w:r>
            <w:r w:rsidRPr="00A75B1A">
              <w:rPr>
                <w:rFonts w:ascii="Arial" w:eastAsia="宋体" w:hAnsi="Arial" w:cs="Arial"/>
                <w:color w:val="000000"/>
                <w:kern w:val="0"/>
                <w:sz w:val="15"/>
                <w:szCs w:val="15"/>
              </w:rPr>
              <w:t>年度、</w:t>
            </w:r>
            <w:r w:rsidRPr="00A75B1A">
              <w:rPr>
                <w:rFonts w:ascii="Arial" w:eastAsia="宋体" w:hAnsi="Arial" w:cs="Arial"/>
                <w:color w:val="000000"/>
                <w:kern w:val="0"/>
                <w:sz w:val="15"/>
                <w:szCs w:val="15"/>
              </w:rPr>
              <w:t>2017</w:t>
            </w:r>
            <w:r w:rsidRPr="00A75B1A">
              <w:rPr>
                <w:rFonts w:ascii="Arial" w:eastAsia="宋体" w:hAnsi="Arial" w:cs="Arial"/>
                <w:color w:val="000000"/>
                <w:kern w:val="0"/>
                <w:sz w:val="15"/>
                <w:szCs w:val="15"/>
              </w:rPr>
              <w:t>年度和</w:t>
            </w:r>
            <w:r w:rsidRPr="00A75B1A">
              <w:rPr>
                <w:rFonts w:ascii="Arial" w:eastAsia="宋体" w:hAnsi="Arial" w:cs="Arial"/>
                <w:color w:val="000000"/>
                <w:kern w:val="0"/>
                <w:sz w:val="15"/>
                <w:szCs w:val="15"/>
              </w:rPr>
              <w:t>2018</w:t>
            </w:r>
            <w:r w:rsidRPr="00A75B1A">
              <w:rPr>
                <w:rFonts w:ascii="Arial" w:eastAsia="宋体" w:hAnsi="Arial" w:cs="Arial"/>
                <w:color w:val="000000"/>
                <w:kern w:val="0"/>
                <w:sz w:val="15"/>
                <w:szCs w:val="15"/>
              </w:rPr>
              <w:t>年度的合并及母公司财务报表进行审计，并分别出具了编号为</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中兴财光华审会字（</w:t>
            </w:r>
            <w:r w:rsidRPr="00A75B1A">
              <w:rPr>
                <w:rFonts w:ascii="Arial" w:eastAsia="宋体" w:hAnsi="Arial" w:cs="Arial"/>
                <w:color w:val="000000"/>
                <w:kern w:val="0"/>
                <w:sz w:val="15"/>
                <w:szCs w:val="15"/>
              </w:rPr>
              <w:t>2017</w:t>
            </w:r>
            <w:r w:rsidRPr="00A75B1A">
              <w:rPr>
                <w:rFonts w:ascii="Arial" w:eastAsia="宋体" w:hAnsi="Arial" w:cs="Arial"/>
                <w:color w:val="000000"/>
                <w:kern w:val="0"/>
                <w:sz w:val="15"/>
                <w:szCs w:val="15"/>
              </w:rPr>
              <w:t>）第</w:t>
            </w:r>
            <w:r w:rsidRPr="00A75B1A">
              <w:rPr>
                <w:rFonts w:ascii="Arial" w:eastAsia="宋体" w:hAnsi="Arial" w:cs="Arial"/>
                <w:color w:val="000000"/>
                <w:kern w:val="0"/>
                <w:sz w:val="15"/>
                <w:szCs w:val="15"/>
              </w:rPr>
              <w:t>307005</w:t>
            </w:r>
            <w:r w:rsidRPr="00A75B1A">
              <w:rPr>
                <w:rFonts w:ascii="Arial" w:eastAsia="宋体" w:hAnsi="Arial" w:cs="Arial"/>
                <w:color w:val="000000"/>
                <w:kern w:val="0"/>
                <w:sz w:val="15"/>
                <w:szCs w:val="15"/>
              </w:rPr>
              <w:t>号</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中兴财光华审会字（</w:t>
            </w:r>
            <w:r w:rsidRPr="00A75B1A">
              <w:rPr>
                <w:rFonts w:ascii="Arial" w:eastAsia="宋体" w:hAnsi="Arial" w:cs="Arial"/>
                <w:color w:val="000000"/>
                <w:kern w:val="0"/>
                <w:sz w:val="15"/>
                <w:szCs w:val="15"/>
              </w:rPr>
              <w:t>2017</w:t>
            </w:r>
            <w:r w:rsidRPr="00A75B1A">
              <w:rPr>
                <w:rFonts w:ascii="Arial" w:eastAsia="宋体" w:hAnsi="Arial" w:cs="Arial"/>
                <w:color w:val="000000"/>
                <w:kern w:val="0"/>
                <w:sz w:val="15"/>
                <w:szCs w:val="15"/>
              </w:rPr>
              <w:t>）第</w:t>
            </w:r>
            <w:r w:rsidRPr="00A75B1A">
              <w:rPr>
                <w:rFonts w:ascii="Arial" w:eastAsia="宋体" w:hAnsi="Arial" w:cs="Arial"/>
                <w:color w:val="000000"/>
                <w:kern w:val="0"/>
                <w:sz w:val="15"/>
                <w:szCs w:val="15"/>
              </w:rPr>
              <w:t>307006</w:t>
            </w:r>
            <w:r w:rsidRPr="00A75B1A">
              <w:rPr>
                <w:rFonts w:ascii="Arial" w:eastAsia="宋体" w:hAnsi="Arial" w:cs="Arial"/>
                <w:color w:val="000000"/>
                <w:kern w:val="0"/>
                <w:sz w:val="15"/>
                <w:szCs w:val="15"/>
              </w:rPr>
              <w:t>号</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中兴财光华审会字（</w:t>
            </w:r>
            <w:r w:rsidRPr="00A75B1A">
              <w:rPr>
                <w:rFonts w:ascii="Arial" w:eastAsia="宋体" w:hAnsi="Arial" w:cs="Arial"/>
                <w:color w:val="000000"/>
                <w:kern w:val="0"/>
                <w:sz w:val="15"/>
                <w:szCs w:val="15"/>
              </w:rPr>
              <w:t>2018</w:t>
            </w:r>
            <w:r w:rsidRPr="00A75B1A">
              <w:rPr>
                <w:rFonts w:ascii="Arial" w:eastAsia="宋体" w:hAnsi="Arial" w:cs="Arial"/>
                <w:color w:val="000000"/>
                <w:kern w:val="0"/>
                <w:sz w:val="15"/>
                <w:szCs w:val="15"/>
              </w:rPr>
              <w:t>）第</w:t>
            </w:r>
            <w:r w:rsidRPr="00A75B1A">
              <w:rPr>
                <w:rFonts w:ascii="Arial" w:eastAsia="宋体" w:hAnsi="Arial" w:cs="Arial"/>
                <w:color w:val="000000"/>
                <w:kern w:val="0"/>
                <w:sz w:val="15"/>
                <w:szCs w:val="15"/>
              </w:rPr>
              <w:t>307017</w:t>
            </w:r>
            <w:r w:rsidRPr="00A75B1A">
              <w:rPr>
                <w:rFonts w:ascii="Arial" w:eastAsia="宋体" w:hAnsi="Arial" w:cs="Arial"/>
                <w:color w:val="000000"/>
                <w:kern w:val="0"/>
                <w:sz w:val="15"/>
                <w:szCs w:val="15"/>
              </w:rPr>
              <w:t>号</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中兴财光华审会字（</w:t>
            </w:r>
            <w:r w:rsidRPr="00A75B1A">
              <w:rPr>
                <w:rFonts w:ascii="Arial" w:eastAsia="宋体" w:hAnsi="Arial" w:cs="Arial"/>
                <w:color w:val="000000"/>
                <w:kern w:val="0"/>
                <w:sz w:val="15"/>
                <w:szCs w:val="15"/>
              </w:rPr>
              <w:t>2018</w:t>
            </w:r>
            <w:r w:rsidRPr="00A75B1A">
              <w:rPr>
                <w:rFonts w:ascii="Arial" w:eastAsia="宋体" w:hAnsi="Arial" w:cs="Arial"/>
                <w:color w:val="000000"/>
                <w:kern w:val="0"/>
                <w:sz w:val="15"/>
                <w:szCs w:val="15"/>
              </w:rPr>
              <w:t>）第</w:t>
            </w:r>
            <w:r w:rsidRPr="00A75B1A">
              <w:rPr>
                <w:rFonts w:ascii="Arial" w:eastAsia="宋体" w:hAnsi="Arial" w:cs="Arial"/>
                <w:color w:val="000000"/>
                <w:kern w:val="0"/>
                <w:sz w:val="15"/>
                <w:szCs w:val="15"/>
              </w:rPr>
              <w:t>307016</w:t>
            </w:r>
            <w:r w:rsidRPr="00A75B1A">
              <w:rPr>
                <w:rFonts w:ascii="Arial" w:eastAsia="宋体" w:hAnsi="Arial" w:cs="Arial"/>
                <w:color w:val="000000"/>
                <w:kern w:val="0"/>
                <w:sz w:val="15"/>
                <w:szCs w:val="15"/>
              </w:rPr>
              <w:t>号</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中兴财光华审会字（</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）第</w:t>
            </w:r>
            <w:r w:rsidRPr="00A75B1A">
              <w:rPr>
                <w:rFonts w:ascii="Arial" w:eastAsia="宋体" w:hAnsi="Arial" w:cs="Arial"/>
                <w:color w:val="000000"/>
                <w:kern w:val="0"/>
                <w:sz w:val="15"/>
                <w:szCs w:val="15"/>
              </w:rPr>
              <w:t>307005</w:t>
            </w:r>
            <w:r w:rsidRPr="00A75B1A">
              <w:rPr>
                <w:rFonts w:ascii="Arial" w:eastAsia="宋体" w:hAnsi="Arial" w:cs="Arial"/>
                <w:color w:val="000000"/>
                <w:kern w:val="0"/>
                <w:sz w:val="15"/>
                <w:szCs w:val="15"/>
              </w:rPr>
              <w:t>号</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和</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中兴财光华审会字（</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）第</w:t>
            </w:r>
            <w:r w:rsidRPr="00A75B1A">
              <w:rPr>
                <w:rFonts w:ascii="Arial" w:eastAsia="宋体" w:hAnsi="Arial" w:cs="Arial"/>
                <w:color w:val="000000"/>
                <w:kern w:val="0"/>
                <w:sz w:val="15"/>
                <w:szCs w:val="15"/>
              </w:rPr>
              <w:t>307004</w:t>
            </w:r>
            <w:r w:rsidRPr="00A75B1A">
              <w:rPr>
                <w:rFonts w:ascii="Arial" w:eastAsia="宋体" w:hAnsi="Arial" w:cs="Arial"/>
                <w:color w:val="000000"/>
                <w:kern w:val="0"/>
                <w:sz w:val="15"/>
                <w:szCs w:val="15"/>
              </w:rPr>
              <w:t>号</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的标准无保留意见审计报告。截至</w:t>
            </w:r>
            <w:r w:rsidRPr="00A75B1A">
              <w:rPr>
                <w:rFonts w:ascii="Arial" w:eastAsia="宋体" w:hAnsi="Arial" w:cs="Arial"/>
                <w:color w:val="000000"/>
                <w:kern w:val="0"/>
                <w:sz w:val="15"/>
                <w:szCs w:val="15"/>
              </w:rPr>
              <w:t>2018</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12</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31</w:t>
            </w:r>
            <w:r w:rsidRPr="00A75B1A">
              <w:rPr>
                <w:rFonts w:ascii="Arial" w:eastAsia="宋体" w:hAnsi="Arial" w:cs="Arial"/>
                <w:color w:val="000000"/>
                <w:kern w:val="0"/>
                <w:sz w:val="15"/>
                <w:szCs w:val="15"/>
              </w:rPr>
              <w:t>日，发行人股东权益为</w:t>
            </w:r>
            <w:r w:rsidRPr="00A75B1A">
              <w:rPr>
                <w:rFonts w:ascii="Arial" w:eastAsia="宋体" w:hAnsi="Arial" w:cs="Arial"/>
                <w:color w:val="000000"/>
                <w:kern w:val="0"/>
                <w:sz w:val="15"/>
                <w:szCs w:val="15"/>
              </w:rPr>
              <w:t>1,892,448.35</w:t>
            </w:r>
            <w:r w:rsidRPr="00A75B1A">
              <w:rPr>
                <w:rFonts w:ascii="Arial" w:eastAsia="宋体" w:hAnsi="Arial" w:cs="Arial"/>
                <w:color w:val="000000"/>
                <w:kern w:val="0"/>
                <w:sz w:val="15"/>
                <w:szCs w:val="15"/>
              </w:rPr>
              <w:t>万元，资产负债率为</w:t>
            </w:r>
            <w:r w:rsidRPr="00A75B1A">
              <w:rPr>
                <w:rFonts w:ascii="Arial" w:eastAsia="宋体" w:hAnsi="Arial" w:cs="Arial"/>
                <w:color w:val="000000"/>
                <w:kern w:val="0"/>
                <w:sz w:val="15"/>
                <w:szCs w:val="15"/>
              </w:rPr>
              <w:t>61.35%</w:t>
            </w:r>
            <w:r w:rsidRPr="00A75B1A">
              <w:rPr>
                <w:rFonts w:ascii="Arial" w:eastAsia="宋体" w:hAnsi="Arial" w:cs="Arial"/>
                <w:color w:val="000000"/>
                <w:kern w:val="0"/>
                <w:sz w:val="15"/>
                <w:szCs w:val="15"/>
              </w:rPr>
              <w:t>；截至</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31</w:t>
            </w:r>
            <w:r w:rsidRPr="00A75B1A">
              <w:rPr>
                <w:rFonts w:ascii="Arial" w:eastAsia="宋体" w:hAnsi="Arial" w:cs="Arial"/>
                <w:color w:val="000000"/>
                <w:kern w:val="0"/>
                <w:sz w:val="15"/>
                <w:szCs w:val="15"/>
              </w:rPr>
              <w:t>日，发行人股东权益合计为</w:t>
            </w:r>
            <w:r w:rsidRPr="00A75B1A">
              <w:rPr>
                <w:rFonts w:ascii="Arial" w:eastAsia="宋体" w:hAnsi="Arial" w:cs="Arial"/>
                <w:color w:val="000000"/>
                <w:kern w:val="0"/>
                <w:sz w:val="15"/>
                <w:szCs w:val="15"/>
              </w:rPr>
              <w:t>1,901,645.16</w:t>
            </w:r>
            <w:r w:rsidRPr="00A75B1A">
              <w:rPr>
                <w:rFonts w:ascii="Arial" w:eastAsia="宋体" w:hAnsi="Arial" w:cs="Arial"/>
                <w:color w:val="000000"/>
                <w:kern w:val="0"/>
                <w:sz w:val="15"/>
                <w:szCs w:val="15"/>
              </w:rPr>
              <w:t>万元，资产负债率为</w:t>
            </w:r>
            <w:r w:rsidRPr="00A75B1A">
              <w:rPr>
                <w:rFonts w:ascii="Arial" w:eastAsia="宋体" w:hAnsi="Arial" w:cs="Arial"/>
                <w:color w:val="000000"/>
                <w:kern w:val="0"/>
                <w:sz w:val="15"/>
                <w:szCs w:val="15"/>
              </w:rPr>
              <w:t>61.67%</w:t>
            </w:r>
            <w:r w:rsidRPr="00A75B1A">
              <w:rPr>
                <w:rFonts w:ascii="Arial" w:eastAsia="宋体" w:hAnsi="Arial" w:cs="Arial"/>
                <w:color w:val="000000"/>
                <w:kern w:val="0"/>
                <w:sz w:val="15"/>
                <w:szCs w:val="15"/>
              </w:rPr>
              <w:t>；本期债券上市前，公司最近三个会计年度实现的年均可分配利润为</w:t>
            </w:r>
            <w:r w:rsidRPr="00A75B1A">
              <w:rPr>
                <w:rFonts w:ascii="Arial" w:eastAsia="宋体" w:hAnsi="Arial" w:cs="Arial"/>
                <w:color w:val="000000"/>
                <w:kern w:val="0"/>
                <w:sz w:val="15"/>
                <w:szCs w:val="15"/>
              </w:rPr>
              <w:t>23,136.32</w:t>
            </w:r>
            <w:r w:rsidRPr="00A75B1A">
              <w:rPr>
                <w:rFonts w:ascii="Arial" w:eastAsia="宋体" w:hAnsi="Arial" w:cs="Arial"/>
                <w:color w:val="000000"/>
                <w:kern w:val="0"/>
                <w:sz w:val="15"/>
                <w:szCs w:val="15"/>
              </w:rPr>
              <w:t>万元（</w:t>
            </w:r>
            <w:r w:rsidRPr="00A75B1A">
              <w:rPr>
                <w:rFonts w:ascii="Arial" w:eastAsia="宋体" w:hAnsi="Arial" w:cs="Arial"/>
                <w:color w:val="000000"/>
                <w:kern w:val="0"/>
                <w:sz w:val="15"/>
                <w:szCs w:val="15"/>
              </w:rPr>
              <w:t>2016</w:t>
            </w:r>
            <w:r w:rsidRPr="00A75B1A">
              <w:rPr>
                <w:rFonts w:ascii="Arial" w:eastAsia="宋体" w:hAnsi="Arial" w:cs="Arial"/>
                <w:color w:val="000000"/>
                <w:kern w:val="0"/>
                <w:sz w:val="15"/>
                <w:szCs w:val="15"/>
              </w:rPr>
              <w:t>年度、</w:t>
            </w:r>
            <w:r w:rsidRPr="00A75B1A">
              <w:rPr>
                <w:rFonts w:ascii="Arial" w:eastAsia="宋体" w:hAnsi="Arial" w:cs="Arial"/>
                <w:color w:val="000000"/>
                <w:kern w:val="0"/>
                <w:sz w:val="15"/>
                <w:szCs w:val="15"/>
              </w:rPr>
              <w:t>2017</w:t>
            </w:r>
            <w:r w:rsidRPr="00A75B1A">
              <w:rPr>
                <w:rFonts w:ascii="Arial" w:eastAsia="宋体" w:hAnsi="Arial" w:cs="Arial"/>
                <w:color w:val="000000"/>
                <w:kern w:val="0"/>
                <w:sz w:val="15"/>
                <w:szCs w:val="15"/>
              </w:rPr>
              <w:t>年度及</w:t>
            </w:r>
            <w:r w:rsidRPr="00A75B1A">
              <w:rPr>
                <w:rFonts w:ascii="Arial" w:eastAsia="宋体" w:hAnsi="Arial" w:cs="Arial"/>
                <w:color w:val="000000"/>
                <w:kern w:val="0"/>
                <w:sz w:val="15"/>
                <w:szCs w:val="15"/>
              </w:rPr>
              <w:t>2018</w:t>
            </w:r>
            <w:r w:rsidRPr="00A75B1A">
              <w:rPr>
                <w:rFonts w:ascii="Arial" w:eastAsia="宋体" w:hAnsi="Arial" w:cs="Arial"/>
                <w:color w:val="000000"/>
                <w:kern w:val="0"/>
                <w:sz w:val="15"/>
                <w:szCs w:val="15"/>
              </w:rPr>
              <w:t>年度合并报表中归属于母公司所有者的净利润平均值），预计不少于本期债券一年利息的</w:t>
            </w:r>
            <w:r w:rsidRPr="00A75B1A">
              <w:rPr>
                <w:rFonts w:ascii="Arial" w:eastAsia="宋体" w:hAnsi="Arial" w:cs="Arial"/>
                <w:color w:val="000000"/>
                <w:kern w:val="0"/>
                <w:sz w:val="15"/>
                <w:szCs w:val="15"/>
              </w:rPr>
              <w:t>1.5</w:t>
            </w:r>
            <w:r w:rsidRPr="00A75B1A">
              <w:rPr>
                <w:rFonts w:ascii="Arial" w:eastAsia="宋体" w:hAnsi="Arial" w:cs="Arial"/>
                <w:color w:val="000000"/>
                <w:kern w:val="0"/>
                <w:sz w:val="15"/>
                <w:szCs w:val="15"/>
              </w:rPr>
              <w:t>倍。</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7</w:t>
            </w:r>
            <w:r w:rsidRPr="00A75B1A">
              <w:rPr>
                <w:rFonts w:ascii="Arial" w:eastAsia="宋体" w:hAnsi="Arial" w:cs="Arial"/>
                <w:color w:val="000000"/>
                <w:kern w:val="0"/>
                <w:sz w:val="15"/>
                <w:szCs w:val="15"/>
              </w:rPr>
              <w:t>、经东方金诚国际信用评估有限公司综合评定，本次债券信用等级为</w:t>
            </w:r>
            <w:r w:rsidRPr="00A75B1A">
              <w:rPr>
                <w:rFonts w:ascii="Arial" w:eastAsia="宋体" w:hAnsi="Arial" w:cs="Arial"/>
                <w:color w:val="000000"/>
                <w:kern w:val="0"/>
                <w:sz w:val="15"/>
                <w:szCs w:val="15"/>
              </w:rPr>
              <w:t>AA+</w:t>
            </w:r>
            <w:r w:rsidRPr="00A75B1A">
              <w:rPr>
                <w:rFonts w:ascii="Arial" w:eastAsia="宋体" w:hAnsi="Arial" w:cs="Arial"/>
                <w:color w:val="000000"/>
                <w:kern w:val="0"/>
                <w:sz w:val="15"/>
                <w:szCs w:val="15"/>
              </w:rPr>
              <w:t>，发行主体长期信用等级为</w:t>
            </w:r>
            <w:r w:rsidRPr="00A75B1A">
              <w:rPr>
                <w:rFonts w:ascii="Arial" w:eastAsia="宋体" w:hAnsi="Arial" w:cs="Arial"/>
                <w:color w:val="000000"/>
                <w:kern w:val="0"/>
                <w:sz w:val="15"/>
                <w:szCs w:val="15"/>
              </w:rPr>
              <w:t>AA+</w:t>
            </w:r>
            <w:r w:rsidRPr="00A75B1A">
              <w:rPr>
                <w:rFonts w:ascii="Arial" w:eastAsia="宋体" w:hAnsi="Arial" w:cs="Arial"/>
                <w:color w:val="000000"/>
                <w:kern w:val="0"/>
                <w:sz w:val="15"/>
                <w:szCs w:val="15"/>
              </w:rPr>
              <w:t>，评级展望为稳定。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8</w:t>
            </w:r>
            <w:r w:rsidRPr="00A75B1A">
              <w:rPr>
                <w:rFonts w:ascii="Arial" w:eastAsia="宋体" w:hAnsi="Arial" w:cs="Arial"/>
                <w:color w:val="000000"/>
                <w:kern w:val="0"/>
                <w:sz w:val="15"/>
                <w:szCs w:val="15"/>
              </w:rPr>
              <w:t>、本期债券的票面利率询价区间为</w:t>
            </w:r>
            <w:r w:rsidRPr="00A75B1A">
              <w:rPr>
                <w:rFonts w:ascii="Arial" w:eastAsia="宋体" w:hAnsi="Arial" w:cs="Arial"/>
                <w:color w:val="000000"/>
                <w:kern w:val="0"/>
                <w:sz w:val="15"/>
                <w:szCs w:val="15"/>
              </w:rPr>
              <w:t>7.50%-8.50%</w:t>
            </w:r>
            <w:r w:rsidRPr="00A75B1A">
              <w:rPr>
                <w:rFonts w:ascii="Arial" w:eastAsia="宋体" w:hAnsi="Arial" w:cs="Arial"/>
                <w:color w:val="000000"/>
                <w:kern w:val="0"/>
                <w:sz w:val="15"/>
                <w:szCs w:val="15"/>
              </w:rPr>
              <w:t>。本期债券的票面利率通过簿记建档方式，由发行人与簿记管理人按照国家有关规定协商一致确定。发行人和簿记管理人将于</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17</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T-1</w:t>
            </w:r>
            <w:r w:rsidRPr="00A75B1A">
              <w:rPr>
                <w:rFonts w:ascii="Arial" w:eastAsia="宋体" w:hAnsi="Arial" w:cs="Arial"/>
                <w:color w:val="000000"/>
                <w:kern w:val="0"/>
                <w:sz w:val="15"/>
                <w:szCs w:val="15"/>
              </w:rPr>
              <w:t>日）以簿记建档的方式向网下合格机构投资者进行利率询价，并根据簿记情况确定本期债券的最终票面利率。</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、本期债券面向《公司债券发行与交易管理办法》（以下简称</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《管理办法》</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）、《上海证券交易所债券市场投资者适当性管理办法（</w:t>
            </w:r>
            <w:r w:rsidRPr="00A75B1A">
              <w:rPr>
                <w:rFonts w:ascii="Arial" w:eastAsia="宋体" w:hAnsi="Arial" w:cs="Arial"/>
                <w:color w:val="000000"/>
                <w:kern w:val="0"/>
                <w:sz w:val="15"/>
                <w:szCs w:val="15"/>
              </w:rPr>
              <w:t>2017</w:t>
            </w:r>
            <w:r w:rsidRPr="00A75B1A">
              <w:rPr>
                <w:rFonts w:ascii="Arial" w:eastAsia="宋体" w:hAnsi="Arial" w:cs="Arial"/>
                <w:color w:val="000000"/>
                <w:kern w:val="0"/>
                <w:sz w:val="15"/>
                <w:szCs w:val="15"/>
              </w:rPr>
              <w:t>年修订）》（以下简称</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《适当性管理办法》</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）规定的合格机构投资者公开发行，本期债券的配售对象由发行人和簿记管理人共同确定。网下认购由发行人与簿记管理人根据询价情况进行配售。配售原则详见本公告第三条第（六）款。</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10</w:t>
            </w:r>
            <w:r w:rsidRPr="00A75B1A">
              <w:rPr>
                <w:rFonts w:ascii="Arial" w:eastAsia="宋体" w:hAnsi="Arial" w:cs="Arial"/>
                <w:color w:val="000000"/>
                <w:kern w:val="0"/>
                <w:sz w:val="15"/>
                <w:szCs w:val="15"/>
              </w:rPr>
              <w:t>、网下发行仅面向合格机构投资者。合格投资者通过向簿记管理人传真《网下利率询价及认购申请表》的方式参与网下认购，最低认购单位为</w:t>
            </w:r>
            <w:r w:rsidRPr="00A75B1A">
              <w:rPr>
                <w:rFonts w:ascii="Arial" w:eastAsia="宋体" w:hAnsi="Arial" w:cs="Arial"/>
                <w:color w:val="000000"/>
                <w:kern w:val="0"/>
                <w:sz w:val="15"/>
                <w:szCs w:val="15"/>
              </w:rPr>
              <w:t>50,000</w:t>
            </w:r>
            <w:r w:rsidRPr="00A75B1A">
              <w:rPr>
                <w:rFonts w:ascii="Arial" w:eastAsia="宋体" w:hAnsi="Arial" w:cs="Arial"/>
                <w:color w:val="000000"/>
                <w:kern w:val="0"/>
                <w:sz w:val="15"/>
                <w:szCs w:val="15"/>
              </w:rPr>
              <w:t>张（</w:t>
            </w:r>
            <w:r w:rsidRPr="00A75B1A">
              <w:rPr>
                <w:rFonts w:ascii="Arial" w:eastAsia="宋体" w:hAnsi="Arial" w:cs="Arial"/>
                <w:color w:val="000000"/>
                <w:kern w:val="0"/>
                <w:sz w:val="15"/>
                <w:szCs w:val="15"/>
              </w:rPr>
              <w:t>500</w:t>
            </w:r>
            <w:r w:rsidRPr="00A75B1A">
              <w:rPr>
                <w:rFonts w:ascii="Arial" w:eastAsia="宋体" w:hAnsi="Arial" w:cs="Arial"/>
                <w:color w:val="000000"/>
                <w:kern w:val="0"/>
                <w:sz w:val="15"/>
                <w:szCs w:val="15"/>
              </w:rPr>
              <w:t>万元），超过</w:t>
            </w:r>
            <w:r w:rsidRPr="00A75B1A">
              <w:rPr>
                <w:rFonts w:ascii="Arial" w:eastAsia="宋体" w:hAnsi="Arial" w:cs="Arial"/>
                <w:color w:val="000000"/>
                <w:kern w:val="0"/>
                <w:sz w:val="15"/>
                <w:szCs w:val="15"/>
              </w:rPr>
              <w:t>50,000</w:t>
            </w:r>
            <w:r w:rsidRPr="00A75B1A">
              <w:rPr>
                <w:rFonts w:ascii="Arial" w:eastAsia="宋体" w:hAnsi="Arial" w:cs="Arial"/>
                <w:color w:val="000000"/>
                <w:kern w:val="0"/>
                <w:sz w:val="15"/>
                <w:szCs w:val="15"/>
              </w:rPr>
              <w:t>张的必须是</w:t>
            </w:r>
            <w:r w:rsidRPr="00A75B1A">
              <w:rPr>
                <w:rFonts w:ascii="Arial" w:eastAsia="宋体" w:hAnsi="Arial" w:cs="Arial"/>
                <w:color w:val="000000"/>
                <w:kern w:val="0"/>
                <w:sz w:val="15"/>
                <w:szCs w:val="15"/>
              </w:rPr>
              <w:t>10,000</w:t>
            </w:r>
            <w:r w:rsidRPr="00A75B1A">
              <w:rPr>
                <w:rFonts w:ascii="Arial" w:eastAsia="宋体" w:hAnsi="Arial" w:cs="Arial"/>
                <w:color w:val="000000"/>
                <w:kern w:val="0"/>
                <w:sz w:val="15"/>
                <w:szCs w:val="15"/>
              </w:rPr>
              <w:t>张（</w:t>
            </w:r>
            <w:r w:rsidRPr="00A75B1A">
              <w:rPr>
                <w:rFonts w:ascii="Arial" w:eastAsia="宋体" w:hAnsi="Arial" w:cs="Arial"/>
                <w:color w:val="000000"/>
                <w:kern w:val="0"/>
                <w:sz w:val="15"/>
                <w:szCs w:val="15"/>
              </w:rPr>
              <w:t>100</w:t>
            </w:r>
            <w:r w:rsidRPr="00A75B1A">
              <w:rPr>
                <w:rFonts w:ascii="Arial" w:eastAsia="宋体" w:hAnsi="Arial" w:cs="Arial"/>
                <w:color w:val="000000"/>
                <w:kern w:val="0"/>
                <w:sz w:val="15"/>
                <w:szCs w:val="15"/>
              </w:rPr>
              <w:t>万元）的整数倍，簿记管理人另有规定的除外。</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11</w:t>
            </w:r>
            <w:r w:rsidRPr="00A75B1A">
              <w:rPr>
                <w:rFonts w:ascii="Arial" w:eastAsia="宋体" w:hAnsi="Arial" w:cs="Arial"/>
                <w:color w:val="000000"/>
                <w:kern w:val="0"/>
                <w:sz w:val="15"/>
                <w:szCs w:val="15"/>
              </w:rPr>
              <w:t>、投资者不得非法利用他人账户或资金进行认购，也不得违规融资或替他人违规融资认购。投资者认购并持有本期债券应遵守相关法律法规和中国证券监督管理委员会的有关规定，并自行承担相应的法律责任。投资者应遵循独立、客观、诚信的原则进行合理报价，不得协商报价或者故意压低或抬高价格或利率，获得配售后应严格履行缴款义务。</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12</w:t>
            </w:r>
            <w:r w:rsidRPr="00A75B1A">
              <w:rPr>
                <w:rFonts w:ascii="Arial" w:eastAsia="宋体" w:hAnsi="Arial" w:cs="Arial"/>
                <w:color w:val="000000"/>
                <w:kern w:val="0"/>
                <w:sz w:val="15"/>
                <w:szCs w:val="15"/>
              </w:rPr>
              <w:t>、敬请投资者注意本公告中本期债券的发行方式、发行对象、发行数量、发行时间、认购办法、认购程序、认购价格和认购款缴纳等具体规定。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13</w:t>
            </w:r>
            <w:r w:rsidRPr="00A75B1A">
              <w:rPr>
                <w:rFonts w:ascii="Arial" w:eastAsia="宋体" w:hAnsi="Arial" w:cs="Arial"/>
                <w:color w:val="000000"/>
                <w:kern w:val="0"/>
                <w:sz w:val="15"/>
                <w:szCs w:val="15"/>
              </w:rPr>
              <w:t>、发行人将在本期债券发行结束后尽快办理有关上市手续，本期债券具体上市时间另行公告。</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14</w:t>
            </w:r>
            <w:r w:rsidRPr="00A75B1A">
              <w:rPr>
                <w:rFonts w:ascii="Arial" w:eastAsia="宋体" w:hAnsi="Arial" w:cs="Arial"/>
                <w:color w:val="000000"/>
                <w:kern w:val="0"/>
                <w:sz w:val="15"/>
                <w:szCs w:val="15"/>
              </w:rPr>
              <w:t>、本公告仅对本期债券发行的有关事宜进行说明，不构成针对本期债券的任何投资建议。投资者欲详细了解本期债券情况，请仔细阅读《西王集团有限公司</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年公开发行公司债券（第四期）募集说明书》，本期债券募集说明书摘要已刊登在</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16</w:t>
            </w:r>
            <w:r w:rsidRPr="00A75B1A">
              <w:rPr>
                <w:rFonts w:ascii="Arial" w:eastAsia="宋体" w:hAnsi="Arial" w:cs="Arial"/>
                <w:color w:val="000000"/>
                <w:kern w:val="0"/>
                <w:sz w:val="15"/>
                <w:szCs w:val="15"/>
              </w:rPr>
              <w:t>日的《中国证券报》上。有关本次发行的相关资料，投资者可到上海证券交易所网站（</w:t>
            </w:r>
            <w:r w:rsidRPr="00A75B1A">
              <w:rPr>
                <w:rFonts w:ascii="Arial" w:eastAsia="宋体" w:hAnsi="Arial" w:cs="Arial"/>
                <w:color w:val="000000"/>
                <w:kern w:val="0"/>
                <w:sz w:val="15"/>
                <w:szCs w:val="15"/>
              </w:rPr>
              <w:t>http://www.sse.com.cn</w:t>
            </w:r>
            <w:r w:rsidRPr="00A75B1A">
              <w:rPr>
                <w:rFonts w:ascii="Arial" w:eastAsia="宋体" w:hAnsi="Arial" w:cs="Arial"/>
                <w:color w:val="000000"/>
                <w:kern w:val="0"/>
                <w:sz w:val="15"/>
                <w:szCs w:val="15"/>
              </w:rPr>
              <w:t>）查询。</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15</w:t>
            </w:r>
            <w:r w:rsidRPr="00A75B1A">
              <w:rPr>
                <w:rFonts w:ascii="Arial" w:eastAsia="宋体" w:hAnsi="Arial" w:cs="Arial"/>
                <w:color w:val="000000"/>
                <w:kern w:val="0"/>
                <w:sz w:val="15"/>
                <w:szCs w:val="15"/>
              </w:rPr>
              <w:t>、有关本次发行的其他事宜，发行人和主承销商将视需要在上海证券交易所网站（</w:t>
            </w:r>
            <w:r w:rsidRPr="00A75B1A">
              <w:rPr>
                <w:rFonts w:ascii="Arial" w:eastAsia="宋体" w:hAnsi="Arial" w:cs="Arial"/>
                <w:color w:val="000000"/>
                <w:kern w:val="0"/>
                <w:sz w:val="15"/>
                <w:szCs w:val="15"/>
              </w:rPr>
              <w:t>http://www.sse.com.cn</w:t>
            </w:r>
            <w:r w:rsidRPr="00A75B1A">
              <w:rPr>
                <w:rFonts w:ascii="Arial" w:eastAsia="宋体" w:hAnsi="Arial" w:cs="Arial"/>
                <w:color w:val="000000"/>
                <w:kern w:val="0"/>
                <w:sz w:val="15"/>
                <w:szCs w:val="15"/>
              </w:rPr>
              <w:t>）上及时公告，敬请投资者关注。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16</w:t>
            </w:r>
            <w:r w:rsidRPr="00A75B1A">
              <w:rPr>
                <w:rFonts w:ascii="Arial" w:eastAsia="宋体" w:hAnsi="Arial" w:cs="Arial"/>
                <w:color w:val="000000"/>
                <w:kern w:val="0"/>
                <w:sz w:val="15"/>
                <w:szCs w:val="15"/>
              </w:rPr>
              <w:t>、如遇市场变化，经发行人与簿记管理人协商一致后可以延长本期债券的簿记时间或者取消发行。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释　义</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除非特别提示，本发行公告的下列词语含义如下：</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一、本期债券发行基本情况</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（一）本期债券的主要条款</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、发行主体：西王集团有限公司。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、债券名称：西王集团有限公司</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年公开发行公司债券（第四期）。（债券简称</w:t>
            </w:r>
            <w:r w:rsidRPr="00A75B1A">
              <w:rPr>
                <w:rFonts w:ascii="Arial" w:eastAsia="宋体" w:hAnsi="Arial" w:cs="Arial"/>
                <w:color w:val="000000"/>
                <w:kern w:val="0"/>
                <w:sz w:val="15"/>
                <w:szCs w:val="15"/>
              </w:rPr>
              <w:t>“19</w:t>
            </w:r>
            <w:r w:rsidRPr="00A75B1A">
              <w:rPr>
                <w:rFonts w:ascii="Arial" w:eastAsia="宋体" w:hAnsi="Arial" w:cs="Arial"/>
                <w:color w:val="000000"/>
                <w:kern w:val="0"/>
                <w:sz w:val="15"/>
                <w:szCs w:val="15"/>
              </w:rPr>
              <w:t>西集</w:t>
            </w:r>
            <w:r w:rsidRPr="00A75B1A">
              <w:rPr>
                <w:rFonts w:ascii="Arial" w:eastAsia="宋体" w:hAnsi="Arial" w:cs="Arial"/>
                <w:color w:val="000000"/>
                <w:kern w:val="0"/>
                <w:sz w:val="15"/>
                <w:szCs w:val="15"/>
              </w:rPr>
              <w:t>05”</w:t>
            </w:r>
            <w:r w:rsidRPr="00A75B1A">
              <w:rPr>
                <w:rFonts w:ascii="Arial" w:eastAsia="宋体" w:hAnsi="Arial" w:cs="Arial"/>
                <w:color w:val="000000"/>
                <w:kern w:val="0"/>
                <w:sz w:val="15"/>
                <w:szCs w:val="15"/>
              </w:rPr>
              <w:t>，债券代码</w:t>
            </w:r>
            <w:r w:rsidRPr="00A75B1A">
              <w:rPr>
                <w:rFonts w:ascii="Arial" w:eastAsia="宋体" w:hAnsi="Arial" w:cs="Arial"/>
                <w:color w:val="000000"/>
                <w:kern w:val="0"/>
                <w:sz w:val="15"/>
                <w:szCs w:val="15"/>
              </w:rPr>
              <w:t>“155716”</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、发行规模：本期债券的发行规模为不超过</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亿元。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、债券品种和期限：本期债券为</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年期，第一年末、第二年末、第三年末和第四年末附发行人调整票面利率选择权和投资者回售选择权。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、调整票面利率选择权：本期债券附调整票面利率选择权，发行人有权决定是否在本期债券存续期的第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年末、第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年末、第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年末和第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年末调整本期债券后续期限的票面利率。发行人将于本期债券存续期内第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个计息年度和第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个计息年度付息日前的第</w:t>
            </w:r>
            <w:r w:rsidRPr="00A75B1A">
              <w:rPr>
                <w:rFonts w:ascii="Arial" w:eastAsia="宋体" w:hAnsi="Arial" w:cs="Arial"/>
                <w:color w:val="000000"/>
                <w:kern w:val="0"/>
                <w:sz w:val="15"/>
                <w:szCs w:val="15"/>
              </w:rPr>
              <w:t>30</w:t>
            </w:r>
            <w:r w:rsidRPr="00A75B1A">
              <w:rPr>
                <w:rFonts w:ascii="Arial" w:eastAsia="宋体" w:hAnsi="Arial" w:cs="Arial"/>
                <w:color w:val="000000"/>
                <w:kern w:val="0"/>
                <w:sz w:val="15"/>
                <w:szCs w:val="15"/>
              </w:rPr>
              <w:t>个交易日，在上海证券交易所指定的信息披露媒体上发布关于是否调整本期债券票面利率以及调整幅度的公告；若发行人未行使调整票面利率选择权，则本期债券后续期限票面利率仍维持原有票面利率不变。</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、回售选择权：本期债券附投资者回售选择权，发行人发出关于是否调整本期债券票面利率及调整幅度的公告后，投资者有权选择在本期债券存续期内第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个计息年度和第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个计息年度的投资者回售登记期内进行登记，将持有的本期债券按面值全部或部分回售给发行人或选择继续持有本期债券；本期债券第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个计息年度、第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个计息年度和第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个计息年度付息日即为回售支付日，公司将按照上交所和债券登记机构相关业务规则完成回售支付工作。</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7</w:t>
            </w:r>
            <w:r w:rsidRPr="00A75B1A">
              <w:rPr>
                <w:rFonts w:ascii="Arial" w:eastAsia="宋体" w:hAnsi="Arial" w:cs="Arial"/>
                <w:color w:val="000000"/>
                <w:kern w:val="0"/>
                <w:sz w:val="15"/>
                <w:szCs w:val="15"/>
              </w:rPr>
              <w:t>、回售登记期：自发行人发出关于是否调整本期债券票面利率及调整幅度的公告之日起</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个交易日内，债券持有人可通过指定的方式进行回售申报。债券持有人的回售申报经确认后不能撤销，相应的公司债券面值总额将被冻结交易；回售登记期不进行申报的，则视为放弃回售选择权，继续持有本期债券并接受上述关于是否调整本期债券票面利率及调整幅度的决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8</w:t>
            </w:r>
            <w:r w:rsidRPr="00A75B1A">
              <w:rPr>
                <w:rFonts w:ascii="Arial" w:eastAsia="宋体" w:hAnsi="Arial" w:cs="Arial"/>
                <w:color w:val="000000"/>
                <w:kern w:val="0"/>
                <w:sz w:val="15"/>
                <w:szCs w:val="15"/>
              </w:rPr>
              <w:t>、债券利率及其确定方式：本期债券票面利率由发行人与承销商根据询价簿记结果协商确定。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、债券票面金额：本期债券票面金额为</w:t>
            </w:r>
            <w:r w:rsidRPr="00A75B1A">
              <w:rPr>
                <w:rFonts w:ascii="Arial" w:eastAsia="宋体" w:hAnsi="Arial" w:cs="Arial"/>
                <w:color w:val="000000"/>
                <w:kern w:val="0"/>
                <w:sz w:val="15"/>
                <w:szCs w:val="15"/>
              </w:rPr>
              <w:t>100</w:t>
            </w:r>
            <w:r w:rsidRPr="00A75B1A">
              <w:rPr>
                <w:rFonts w:ascii="Arial" w:eastAsia="宋体" w:hAnsi="Arial" w:cs="Arial"/>
                <w:color w:val="000000"/>
                <w:kern w:val="0"/>
                <w:sz w:val="15"/>
                <w:szCs w:val="15"/>
              </w:rPr>
              <w:t>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10</w:t>
            </w:r>
            <w:r w:rsidRPr="00A75B1A">
              <w:rPr>
                <w:rFonts w:ascii="Arial" w:eastAsia="宋体" w:hAnsi="Arial" w:cs="Arial"/>
                <w:color w:val="000000"/>
                <w:kern w:val="0"/>
                <w:sz w:val="15"/>
                <w:szCs w:val="15"/>
              </w:rPr>
              <w:t>、发行价格：本期债券按面值平价发行。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11</w:t>
            </w:r>
            <w:r w:rsidRPr="00A75B1A">
              <w:rPr>
                <w:rFonts w:ascii="Arial" w:eastAsia="宋体" w:hAnsi="Arial" w:cs="Arial"/>
                <w:color w:val="000000"/>
                <w:kern w:val="0"/>
                <w:sz w:val="15"/>
                <w:szCs w:val="15"/>
              </w:rPr>
              <w:t>、发行方式：本期债券以公开方式发行。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12</w:t>
            </w:r>
            <w:r w:rsidRPr="00A75B1A">
              <w:rPr>
                <w:rFonts w:ascii="Arial" w:eastAsia="宋体" w:hAnsi="Arial" w:cs="Arial"/>
                <w:color w:val="000000"/>
                <w:kern w:val="0"/>
                <w:sz w:val="15"/>
                <w:szCs w:val="15"/>
              </w:rPr>
              <w:t>、发行对象：本期债券发行对象为符合《管理办法》、《上海证券交易所债券市场投资者适当性管理办法》规定条件的可以参与债券认购和转让的合格机构投资者（国家法律、法规禁止购买者除外）。</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13</w:t>
            </w:r>
            <w:r w:rsidRPr="00A75B1A">
              <w:rPr>
                <w:rFonts w:ascii="Arial" w:eastAsia="宋体" w:hAnsi="Arial" w:cs="Arial"/>
                <w:color w:val="000000"/>
                <w:kern w:val="0"/>
                <w:sz w:val="15"/>
                <w:szCs w:val="15"/>
              </w:rPr>
              <w:t>、债券形式：实名制记账式公司债券。投资者认购的本期债券在登记机构开立的托管账户托管记载。本期债券发行结束后，债券认购人可按照有关主管机构的规定进行债券的转让等操作。</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14</w:t>
            </w:r>
            <w:r w:rsidRPr="00A75B1A">
              <w:rPr>
                <w:rFonts w:ascii="Arial" w:eastAsia="宋体" w:hAnsi="Arial" w:cs="Arial"/>
                <w:color w:val="000000"/>
                <w:kern w:val="0"/>
                <w:sz w:val="15"/>
                <w:szCs w:val="15"/>
              </w:rPr>
              <w:t>、起息日：本期债券的起息日为</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15</w:t>
            </w:r>
            <w:r w:rsidRPr="00A75B1A">
              <w:rPr>
                <w:rFonts w:ascii="Arial" w:eastAsia="宋体" w:hAnsi="Arial" w:cs="Arial"/>
                <w:color w:val="000000"/>
                <w:kern w:val="0"/>
                <w:sz w:val="15"/>
                <w:szCs w:val="15"/>
              </w:rPr>
              <w:t>、付息日：每年的</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日为上一计息年度的付息日。若投资者在第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年末行使回售选择权，则回售部分的付息日为</w:t>
            </w:r>
            <w:r w:rsidRPr="00A75B1A">
              <w:rPr>
                <w:rFonts w:ascii="Arial" w:eastAsia="宋体" w:hAnsi="Arial" w:cs="Arial"/>
                <w:color w:val="000000"/>
                <w:kern w:val="0"/>
                <w:sz w:val="15"/>
                <w:szCs w:val="15"/>
              </w:rPr>
              <w:t>2020</w:t>
            </w:r>
            <w:r w:rsidRPr="00A75B1A">
              <w:rPr>
                <w:rFonts w:ascii="Arial" w:eastAsia="宋体" w:hAnsi="Arial" w:cs="Arial"/>
                <w:color w:val="000000"/>
                <w:kern w:val="0"/>
                <w:sz w:val="15"/>
                <w:szCs w:val="15"/>
              </w:rPr>
              <w:t>年的</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日。若投资者在第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年末行使回售选择权，则回售部分的付息日为</w:t>
            </w:r>
            <w:r w:rsidRPr="00A75B1A">
              <w:rPr>
                <w:rFonts w:ascii="Arial" w:eastAsia="宋体" w:hAnsi="Arial" w:cs="Arial"/>
                <w:color w:val="000000"/>
                <w:kern w:val="0"/>
                <w:sz w:val="15"/>
                <w:szCs w:val="15"/>
              </w:rPr>
              <w:t>2020</w:t>
            </w:r>
            <w:r w:rsidRPr="00A75B1A">
              <w:rPr>
                <w:rFonts w:ascii="Arial" w:eastAsia="宋体" w:hAnsi="Arial" w:cs="Arial"/>
                <w:color w:val="000000"/>
                <w:kern w:val="0"/>
                <w:sz w:val="15"/>
                <w:szCs w:val="15"/>
              </w:rPr>
              <w:t>年至</w:t>
            </w:r>
            <w:r w:rsidRPr="00A75B1A">
              <w:rPr>
                <w:rFonts w:ascii="Arial" w:eastAsia="宋体" w:hAnsi="Arial" w:cs="Arial"/>
                <w:color w:val="000000"/>
                <w:kern w:val="0"/>
                <w:sz w:val="15"/>
                <w:szCs w:val="15"/>
              </w:rPr>
              <w:t>2021</w:t>
            </w:r>
            <w:r w:rsidRPr="00A75B1A">
              <w:rPr>
                <w:rFonts w:ascii="Arial" w:eastAsia="宋体" w:hAnsi="Arial" w:cs="Arial"/>
                <w:color w:val="000000"/>
                <w:kern w:val="0"/>
                <w:sz w:val="15"/>
                <w:szCs w:val="15"/>
              </w:rPr>
              <w:t>年每年的</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日。若投资者在第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年末行使回售选择权，则回售部分的付息日为</w:t>
            </w:r>
            <w:r w:rsidRPr="00A75B1A">
              <w:rPr>
                <w:rFonts w:ascii="Arial" w:eastAsia="宋体" w:hAnsi="Arial" w:cs="Arial"/>
                <w:color w:val="000000"/>
                <w:kern w:val="0"/>
                <w:sz w:val="15"/>
                <w:szCs w:val="15"/>
              </w:rPr>
              <w:t>2020</w:t>
            </w:r>
            <w:r w:rsidRPr="00A75B1A">
              <w:rPr>
                <w:rFonts w:ascii="Arial" w:eastAsia="宋体" w:hAnsi="Arial" w:cs="Arial"/>
                <w:color w:val="000000"/>
                <w:kern w:val="0"/>
                <w:sz w:val="15"/>
                <w:szCs w:val="15"/>
              </w:rPr>
              <w:t>年至</w:t>
            </w:r>
            <w:r w:rsidRPr="00A75B1A">
              <w:rPr>
                <w:rFonts w:ascii="Arial" w:eastAsia="宋体" w:hAnsi="Arial" w:cs="Arial"/>
                <w:color w:val="000000"/>
                <w:kern w:val="0"/>
                <w:sz w:val="15"/>
                <w:szCs w:val="15"/>
              </w:rPr>
              <w:t>2022</w:t>
            </w:r>
            <w:r w:rsidRPr="00A75B1A">
              <w:rPr>
                <w:rFonts w:ascii="Arial" w:eastAsia="宋体" w:hAnsi="Arial" w:cs="Arial"/>
                <w:color w:val="000000"/>
                <w:kern w:val="0"/>
                <w:sz w:val="15"/>
                <w:szCs w:val="15"/>
              </w:rPr>
              <w:t>年每年的</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日。若投资者在第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年末行使回售选择权，则回售部分的付息日为</w:t>
            </w:r>
            <w:r w:rsidRPr="00A75B1A">
              <w:rPr>
                <w:rFonts w:ascii="Arial" w:eastAsia="宋体" w:hAnsi="Arial" w:cs="Arial"/>
                <w:color w:val="000000"/>
                <w:kern w:val="0"/>
                <w:sz w:val="15"/>
                <w:szCs w:val="15"/>
              </w:rPr>
              <w:t>2020</w:t>
            </w:r>
            <w:r w:rsidRPr="00A75B1A">
              <w:rPr>
                <w:rFonts w:ascii="Arial" w:eastAsia="宋体" w:hAnsi="Arial" w:cs="Arial"/>
                <w:color w:val="000000"/>
                <w:kern w:val="0"/>
                <w:sz w:val="15"/>
                <w:szCs w:val="15"/>
              </w:rPr>
              <w:t>年至</w:t>
            </w:r>
            <w:r w:rsidRPr="00A75B1A">
              <w:rPr>
                <w:rFonts w:ascii="Arial" w:eastAsia="宋体" w:hAnsi="Arial" w:cs="Arial"/>
                <w:color w:val="000000"/>
                <w:kern w:val="0"/>
                <w:sz w:val="15"/>
                <w:szCs w:val="15"/>
              </w:rPr>
              <w:t>2023</w:t>
            </w:r>
            <w:r w:rsidRPr="00A75B1A">
              <w:rPr>
                <w:rFonts w:ascii="Arial" w:eastAsia="宋体" w:hAnsi="Arial" w:cs="Arial"/>
                <w:color w:val="000000"/>
                <w:kern w:val="0"/>
                <w:sz w:val="15"/>
                <w:szCs w:val="15"/>
              </w:rPr>
              <w:t>年每年的</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日。如遇非交易日，则顺延至其后的第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个交易日，顺延期间付息款项不另计利息。</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16</w:t>
            </w:r>
            <w:r w:rsidRPr="00A75B1A">
              <w:rPr>
                <w:rFonts w:ascii="Arial" w:eastAsia="宋体" w:hAnsi="Arial" w:cs="Arial"/>
                <w:color w:val="000000"/>
                <w:kern w:val="0"/>
                <w:sz w:val="15"/>
                <w:szCs w:val="15"/>
              </w:rPr>
              <w:t>、兑付日：本期债券的兑付日为</w:t>
            </w:r>
            <w:r w:rsidRPr="00A75B1A">
              <w:rPr>
                <w:rFonts w:ascii="Arial" w:eastAsia="宋体" w:hAnsi="Arial" w:cs="Arial"/>
                <w:color w:val="000000"/>
                <w:kern w:val="0"/>
                <w:sz w:val="15"/>
                <w:szCs w:val="15"/>
              </w:rPr>
              <w:t>2024</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日。若投资者在第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年末行使回售选择权，则回售部分的兑付日为</w:t>
            </w:r>
            <w:r w:rsidRPr="00A75B1A">
              <w:rPr>
                <w:rFonts w:ascii="Arial" w:eastAsia="宋体" w:hAnsi="Arial" w:cs="Arial"/>
                <w:color w:val="000000"/>
                <w:kern w:val="0"/>
                <w:sz w:val="15"/>
                <w:szCs w:val="15"/>
              </w:rPr>
              <w:t>2020</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日。若投资者在第</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年末行使回售选择权，则回售部分的兑付日为</w:t>
            </w:r>
            <w:r w:rsidRPr="00A75B1A">
              <w:rPr>
                <w:rFonts w:ascii="Arial" w:eastAsia="宋体" w:hAnsi="Arial" w:cs="Arial"/>
                <w:color w:val="000000"/>
                <w:kern w:val="0"/>
                <w:sz w:val="15"/>
                <w:szCs w:val="15"/>
              </w:rPr>
              <w:t>2021</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日。若投资者在第</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年末行使回售选择权，则回售部分的兑付日为</w:t>
            </w:r>
            <w:r w:rsidRPr="00A75B1A">
              <w:rPr>
                <w:rFonts w:ascii="Arial" w:eastAsia="宋体" w:hAnsi="Arial" w:cs="Arial"/>
                <w:color w:val="000000"/>
                <w:kern w:val="0"/>
                <w:sz w:val="15"/>
                <w:szCs w:val="15"/>
              </w:rPr>
              <w:t>2022</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日。若投资者在第</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年末行使回售选择权，则回售部分的兑付日为</w:t>
            </w:r>
            <w:r w:rsidRPr="00A75B1A">
              <w:rPr>
                <w:rFonts w:ascii="Arial" w:eastAsia="宋体" w:hAnsi="Arial" w:cs="Arial"/>
                <w:color w:val="000000"/>
                <w:kern w:val="0"/>
                <w:sz w:val="15"/>
                <w:szCs w:val="15"/>
              </w:rPr>
              <w:t>2023</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日。如遇非交易日，则顺延至其后的第</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个交易日，顺延期间付息款项不另计利息。</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17</w:t>
            </w:r>
            <w:r w:rsidRPr="00A75B1A">
              <w:rPr>
                <w:rFonts w:ascii="Arial" w:eastAsia="宋体" w:hAnsi="Arial" w:cs="Arial"/>
                <w:color w:val="000000"/>
                <w:kern w:val="0"/>
                <w:sz w:val="15"/>
                <w:szCs w:val="15"/>
              </w:rPr>
              <w:t>、计息期限：本期债券的计息期限自</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日至</w:t>
            </w:r>
            <w:r w:rsidRPr="00A75B1A">
              <w:rPr>
                <w:rFonts w:ascii="Arial" w:eastAsia="宋体" w:hAnsi="Arial" w:cs="Arial"/>
                <w:color w:val="000000"/>
                <w:kern w:val="0"/>
                <w:sz w:val="15"/>
                <w:szCs w:val="15"/>
              </w:rPr>
              <w:t>2024</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17</w:t>
            </w:r>
            <w:r w:rsidRPr="00A75B1A">
              <w:rPr>
                <w:rFonts w:ascii="Arial" w:eastAsia="宋体" w:hAnsi="Arial" w:cs="Arial"/>
                <w:color w:val="000000"/>
                <w:kern w:val="0"/>
                <w:sz w:val="15"/>
                <w:szCs w:val="15"/>
              </w:rPr>
              <w:t>日，逾期部分不另计利息。</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、还本付息的期限和方式：本期公司债券按年付息，利息每年支付一次。</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19</w:t>
            </w:r>
            <w:r w:rsidRPr="00A75B1A">
              <w:rPr>
                <w:rFonts w:ascii="Arial" w:eastAsia="宋体" w:hAnsi="Arial" w:cs="Arial"/>
                <w:color w:val="000000"/>
                <w:kern w:val="0"/>
                <w:sz w:val="15"/>
                <w:szCs w:val="15"/>
              </w:rPr>
              <w:t>、付息、兑付方式：本期债券本息支付将按照本期债券登记机构的有关规定统计债券持有人名单，本息支付方式及其他具体安排按照债券登记机构的相关规定办理。</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20</w:t>
            </w:r>
            <w:r w:rsidRPr="00A75B1A">
              <w:rPr>
                <w:rFonts w:ascii="Arial" w:eastAsia="宋体" w:hAnsi="Arial" w:cs="Arial"/>
                <w:color w:val="000000"/>
                <w:kern w:val="0"/>
                <w:sz w:val="15"/>
                <w:szCs w:val="15"/>
              </w:rPr>
              <w:t>、担保人及担保方式：本期债券由发行人实际控制人王勇以个人全部财产为本期债券的到期兑付（包括本金、利息及其他应承担的费用）提供全额无条件不可撤销的连带责任保证担保。</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21</w:t>
            </w:r>
            <w:r w:rsidRPr="00A75B1A">
              <w:rPr>
                <w:rFonts w:ascii="Arial" w:eastAsia="宋体" w:hAnsi="Arial" w:cs="Arial"/>
                <w:color w:val="000000"/>
                <w:kern w:val="0"/>
                <w:sz w:val="15"/>
                <w:szCs w:val="15"/>
              </w:rPr>
              <w:t>、信用级别及资信评级机构：经东方金诚国际信用评级有限公司综合评定，于</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月出具了发行人主体信用等级为</w:t>
            </w:r>
            <w:r w:rsidRPr="00A75B1A">
              <w:rPr>
                <w:rFonts w:ascii="Arial" w:eastAsia="宋体" w:hAnsi="Arial" w:cs="Arial"/>
                <w:color w:val="000000"/>
                <w:kern w:val="0"/>
                <w:sz w:val="15"/>
                <w:szCs w:val="15"/>
              </w:rPr>
              <w:t>AA+</w:t>
            </w:r>
            <w:r w:rsidRPr="00A75B1A">
              <w:rPr>
                <w:rFonts w:ascii="Arial" w:eastAsia="宋体" w:hAnsi="Arial" w:cs="Arial"/>
                <w:color w:val="000000"/>
                <w:kern w:val="0"/>
                <w:sz w:val="15"/>
                <w:szCs w:val="15"/>
              </w:rPr>
              <w:t>的《信用评级报告》，本期债券评级为</w:t>
            </w:r>
            <w:r w:rsidRPr="00A75B1A">
              <w:rPr>
                <w:rFonts w:ascii="Arial" w:eastAsia="宋体" w:hAnsi="Arial" w:cs="Arial"/>
                <w:color w:val="000000"/>
                <w:kern w:val="0"/>
                <w:sz w:val="15"/>
                <w:szCs w:val="15"/>
              </w:rPr>
              <w:t>AA+</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22</w:t>
            </w:r>
            <w:r w:rsidRPr="00A75B1A">
              <w:rPr>
                <w:rFonts w:ascii="Arial" w:eastAsia="宋体" w:hAnsi="Arial" w:cs="Arial"/>
                <w:color w:val="000000"/>
                <w:kern w:val="0"/>
                <w:sz w:val="15"/>
                <w:szCs w:val="15"/>
              </w:rPr>
              <w:t>、主承销商：中泰证券股份有限公司。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23</w:t>
            </w:r>
            <w:r w:rsidRPr="00A75B1A">
              <w:rPr>
                <w:rFonts w:ascii="Arial" w:eastAsia="宋体" w:hAnsi="Arial" w:cs="Arial"/>
                <w:color w:val="000000"/>
                <w:kern w:val="0"/>
                <w:sz w:val="15"/>
                <w:szCs w:val="15"/>
              </w:rPr>
              <w:t>、债券受托管理人：中泰证券股份有限公司。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24</w:t>
            </w:r>
            <w:r w:rsidRPr="00A75B1A">
              <w:rPr>
                <w:rFonts w:ascii="Arial" w:eastAsia="宋体" w:hAnsi="Arial" w:cs="Arial"/>
                <w:color w:val="000000"/>
                <w:kern w:val="0"/>
                <w:sz w:val="15"/>
                <w:szCs w:val="15"/>
              </w:rPr>
              <w:t>、承销方式：本期债券由主承销商以余额包销方式承销。</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25</w:t>
            </w:r>
            <w:r w:rsidRPr="00A75B1A">
              <w:rPr>
                <w:rFonts w:ascii="Arial" w:eastAsia="宋体" w:hAnsi="Arial" w:cs="Arial"/>
                <w:color w:val="000000"/>
                <w:kern w:val="0"/>
                <w:sz w:val="15"/>
                <w:szCs w:val="15"/>
              </w:rPr>
              <w:t>、拟上市交易场所：上海证券交易所。</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26</w:t>
            </w:r>
            <w:r w:rsidRPr="00A75B1A">
              <w:rPr>
                <w:rFonts w:ascii="Arial" w:eastAsia="宋体" w:hAnsi="Arial" w:cs="Arial"/>
                <w:color w:val="000000"/>
                <w:kern w:val="0"/>
                <w:sz w:val="15"/>
                <w:szCs w:val="15"/>
              </w:rPr>
              <w:t>、募集资金用途：公司拟将本期债券募集资金扣除发行费用后用于偿还有息债务。</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27</w:t>
            </w:r>
            <w:r w:rsidRPr="00A75B1A">
              <w:rPr>
                <w:rFonts w:ascii="Arial" w:eastAsia="宋体" w:hAnsi="Arial" w:cs="Arial"/>
                <w:color w:val="000000"/>
                <w:kern w:val="0"/>
                <w:sz w:val="15"/>
                <w:szCs w:val="15"/>
              </w:rPr>
              <w:t>、募集资金开户银行：本期债券募集资金将存放于发行人设立的专项账户集中管理。募集资金专户不得存放非募集资金或用作其他用途。募集资金专项账户用于公司债券募集资金的接收、存储、划转与本息偿付。</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账户名称：西王集团有限公司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开户银行：交通银行股份有限公司青岛市北第一支行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银行账号：</w:t>
            </w:r>
            <w:r w:rsidRPr="00A75B1A">
              <w:rPr>
                <w:rFonts w:ascii="Arial" w:eastAsia="宋体" w:hAnsi="Arial" w:cs="Arial"/>
                <w:color w:val="000000"/>
                <w:kern w:val="0"/>
                <w:sz w:val="15"/>
                <w:szCs w:val="15"/>
              </w:rPr>
              <w:t>372899991010003045623</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28</w:t>
            </w:r>
            <w:r w:rsidRPr="00A75B1A">
              <w:rPr>
                <w:rFonts w:ascii="Arial" w:eastAsia="宋体" w:hAnsi="Arial" w:cs="Arial"/>
                <w:color w:val="000000"/>
                <w:kern w:val="0"/>
                <w:sz w:val="15"/>
                <w:szCs w:val="15"/>
              </w:rPr>
              <w:t>、税务提示：根据国家有关税收法律、法规的规定，投资者投资本期债券所应缴纳的税款由投资者承担。</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（二）与本期债券发行有关的时间安排</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注：上述日期为交易日。如遇重大突发事件影响发行，发行人和主承销商将及时公告，修改发行日程。</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二、网下向合格投资者利率询价</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（一）本次网下利率询价对象</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本期债券网下利率询价对象为在登记公司开立合格证券账户的合格机构投资者（法律、法规禁止购买者除外）。投资者的认购资金来源必须符合国家有关规定。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（二）利率询价预设区间和票面利率确定方法</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本期债券的票面利率询价区间为</w:t>
            </w:r>
            <w:r w:rsidRPr="00A75B1A">
              <w:rPr>
                <w:rFonts w:ascii="Arial" w:eastAsia="宋体" w:hAnsi="Arial" w:cs="Arial"/>
                <w:color w:val="000000"/>
                <w:kern w:val="0"/>
                <w:sz w:val="15"/>
                <w:szCs w:val="15"/>
              </w:rPr>
              <w:t>7.50%-8.50%</w:t>
            </w:r>
            <w:r w:rsidRPr="00A75B1A">
              <w:rPr>
                <w:rFonts w:ascii="Arial" w:eastAsia="宋体" w:hAnsi="Arial" w:cs="Arial"/>
                <w:color w:val="000000"/>
                <w:kern w:val="0"/>
                <w:sz w:val="15"/>
                <w:szCs w:val="15"/>
              </w:rPr>
              <w:t>，本期债券最终票面利率将根据网下询价簿记结果，由发行人与簿记管理人按照国家有关规定协商一致在利率询价区间内确定。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（三）询价时间</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本期债券网下利率询价的时间为</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17</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T-1</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09:30-11:30</w:t>
            </w:r>
            <w:r w:rsidRPr="00A75B1A">
              <w:rPr>
                <w:rFonts w:ascii="Arial" w:eastAsia="宋体" w:hAnsi="Arial" w:cs="Arial"/>
                <w:color w:val="000000"/>
                <w:kern w:val="0"/>
                <w:sz w:val="15"/>
                <w:szCs w:val="15"/>
              </w:rPr>
              <w:t>之间，参与询价的投资者务必在该时间段将《西王集团有限公司</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年公开发行公司债券（第四期）网下利率询价及认购申请表》（以下简称</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《网下利率询价及认购申请表》</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，见附件一）传真至簿记管理人处。经发行人与簿记管理人协商一致，可以延长网下利率询价时间或取消发行。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（四）询价办法</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、填制《网下利率询价及认购申请表》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填写《网下利率询价及认购申请表》应注意：</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）应在发行公告所指定的利率区间范围内填写询价利率；</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）每一份《网下利率询价及认购申请表》最多可填写</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个询价利率，询价可不连续；</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）填写询价利率时精确到</w:t>
            </w:r>
            <w:r w:rsidRPr="00A75B1A">
              <w:rPr>
                <w:rFonts w:ascii="Arial" w:eastAsia="宋体" w:hAnsi="Arial" w:cs="Arial"/>
                <w:color w:val="000000"/>
                <w:kern w:val="0"/>
                <w:sz w:val="15"/>
                <w:szCs w:val="15"/>
              </w:rPr>
              <w:t>0.01%</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）询价利率应由低到高、按顺序填写；</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）每一询价利率上的认购总金额不得少于</w:t>
            </w:r>
            <w:r w:rsidRPr="00A75B1A">
              <w:rPr>
                <w:rFonts w:ascii="Arial" w:eastAsia="宋体" w:hAnsi="Arial" w:cs="Arial"/>
                <w:color w:val="000000"/>
                <w:kern w:val="0"/>
                <w:sz w:val="15"/>
                <w:szCs w:val="15"/>
              </w:rPr>
              <w:t>50,000</w:t>
            </w:r>
            <w:r w:rsidRPr="00A75B1A">
              <w:rPr>
                <w:rFonts w:ascii="Arial" w:eastAsia="宋体" w:hAnsi="Arial" w:cs="Arial"/>
                <w:color w:val="000000"/>
                <w:kern w:val="0"/>
                <w:sz w:val="15"/>
                <w:szCs w:val="15"/>
              </w:rPr>
              <w:t>张（</w:t>
            </w:r>
            <w:r w:rsidRPr="00A75B1A">
              <w:rPr>
                <w:rFonts w:ascii="Arial" w:eastAsia="宋体" w:hAnsi="Arial" w:cs="Arial"/>
                <w:color w:val="000000"/>
                <w:kern w:val="0"/>
                <w:sz w:val="15"/>
                <w:szCs w:val="15"/>
              </w:rPr>
              <w:t>500</w:t>
            </w:r>
            <w:r w:rsidRPr="00A75B1A">
              <w:rPr>
                <w:rFonts w:ascii="Arial" w:eastAsia="宋体" w:hAnsi="Arial" w:cs="Arial"/>
                <w:color w:val="000000"/>
                <w:kern w:val="0"/>
                <w:sz w:val="15"/>
                <w:szCs w:val="15"/>
              </w:rPr>
              <w:t>万元），并为</w:t>
            </w:r>
            <w:r w:rsidRPr="00A75B1A">
              <w:rPr>
                <w:rFonts w:ascii="Arial" w:eastAsia="宋体" w:hAnsi="Arial" w:cs="Arial"/>
                <w:color w:val="000000"/>
                <w:kern w:val="0"/>
                <w:sz w:val="15"/>
                <w:szCs w:val="15"/>
              </w:rPr>
              <w:t>10,000</w:t>
            </w:r>
            <w:r w:rsidRPr="00A75B1A">
              <w:rPr>
                <w:rFonts w:ascii="Arial" w:eastAsia="宋体" w:hAnsi="Arial" w:cs="Arial"/>
                <w:color w:val="000000"/>
                <w:kern w:val="0"/>
                <w:sz w:val="15"/>
                <w:szCs w:val="15"/>
              </w:rPr>
              <w:t>张（</w:t>
            </w:r>
            <w:r w:rsidRPr="00A75B1A">
              <w:rPr>
                <w:rFonts w:ascii="Arial" w:eastAsia="宋体" w:hAnsi="Arial" w:cs="Arial"/>
                <w:color w:val="000000"/>
                <w:kern w:val="0"/>
                <w:sz w:val="15"/>
                <w:szCs w:val="15"/>
              </w:rPr>
              <w:t>100</w:t>
            </w:r>
            <w:r w:rsidRPr="00A75B1A">
              <w:rPr>
                <w:rFonts w:ascii="Arial" w:eastAsia="宋体" w:hAnsi="Arial" w:cs="Arial"/>
                <w:color w:val="000000"/>
                <w:kern w:val="0"/>
                <w:sz w:val="15"/>
                <w:szCs w:val="15"/>
              </w:rPr>
              <w:t>万元）的整数倍；</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）每一询价利率对应的认购总金额，是当最终确定的票面利率不低于该询价利率时，投资者的新增投资需求。</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、提交</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参与网下询价及认购的投资者应在</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17</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T-1</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09:30-11:30</w:t>
            </w:r>
            <w:r w:rsidRPr="00A75B1A">
              <w:rPr>
                <w:rFonts w:ascii="Arial" w:eastAsia="宋体" w:hAnsi="Arial" w:cs="Arial"/>
                <w:color w:val="000000"/>
                <w:kern w:val="0"/>
                <w:sz w:val="15"/>
                <w:szCs w:val="15"/>
              </w:rPr>
              <w:t>间将以下资料填妥并加盖单位公章或业务专用章（注：若是业务专用章请提供该业务专用章的备案文件或者是该业务专用章的授权范围或使用范围的证明文件比如授权书等材料）传真至簿记管理人处：</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）《网下利率询价及认购申请表》；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）经办人身份证复印件（身份证正反面在同一页纸上）；</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）营业执照副本复印件；</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）合格投资者中的机构投资者确认函；</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）债券市场合格投资者风险揭示书；</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）簿记管理人有权根据询价情况要求投资者提供其他资质证明文件。</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认购传真：</w:t>
            </w:r>
            <w:r w:rsidRPr="00A75B1A">
              <w:rPr>
                <w:rFonts w:ascii="Arial" w:eastAsia="宋体" w:hAnsi="Arial" w:cs="Arial"/>
                <w:color w:val="000000"/>
                <w:kern w:val="0"/>
                <w:sz w:val="15"/>
                <w:szCs w:val="15"/>
              </w:rPr>
              <w:t>010-59013930</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咨询电话：</w:t>
            </w:r>
            <w:r w:rsidRPr="00A75B1A">
              <w:rPr>
                <w:rFonts w:ascii="Arial" w:eastAsia="宋体" w:hAnsi="Arial" w:cs="Arial"/>
                <w:color w:val="000000"/>
                <w:kern w:val="0"/>
                <w:sz w:val="15"/>
                <w:szCs w:val="15"/>
              </w:rPr>
              <w:t>010-59013996</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投资者正确填写的《网下利率询价及认购申请表》一旦传真至簿记管理人处，即具有法律约束力，不得撤销。投资者如需对已提交的《网下利率询价及认购申请表》进行修改的，须征得簿记管理人的同意，方可进行修改并在规定的时间内重新提交全部资料。</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（五）利率确定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发行人和簿记管理人根据网下询价的情况在预设的利率区间内确定本期债券的最终票面利率，并按上述确定的票面利率向合格机构投资者发行本期债券。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三、网下发行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（一）发行对象</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网下发行的对象为在登记公司开立合格证券账户的合格机构投资者（法律、法规禁止购买者除外）。投资者的认购资金来源必须符合国家有关规定。</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（二）发行规模</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本期债券的基础发行规模为不超过</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亿元。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（三）发行价格</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本期债券的发行价格为</w:t>
            </w:r>
            <w:r w:rsidRPr="00A75B1A">
              <w:rPr>
                <w:rFonts w:ascii="Arial" w:eastAsia="宋体" w:hAnsi="Arial" w:cs="Arial"/>
                <w:color w:val="000000"/>
                <w:kern w:val="0"/>
                <w:sz w:val="15"/>
                <w:szCs w:val="15"/>
              </w:rPr>
              <w:t>100</w:t>
            </w:r>
            <w:r w:rsidRPr="00A75B1A">
              <w:rPr>
                <w:rFonts w:ascii="Arial" w:eastAsia="宋体" w:hAnsi="Arial" w:cs="Arial"/>
                <w:color w:val="000000"/>
                <w:kern w:val="0"/>
                <w:sz w:val="15"/>
                <w:szCs w:val="15"/>
              </w:rPr>
              <w:t>元</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张。</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（四）发行时间</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本期债券网下发行的期限为</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个交易日，即</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T</w:t>
            </w:r>
            <w:r w:rsidRPr="00A75B1A">
              <w:rPr>
                <w:rFonts w:ascii="Arial" w:eastAsia="宋体" w:hAnsi="Arial" w:cs="Arial"/>
                <w:color w:val="000000"/>
                <w:kern w:val="0"/>
                <w:sz w:val="15"/>
                <w:szCs w:val="15"/>
              </w:rPr>
              <w:t>日）的</w:t>
            </w:r>
            <w:r w:rsidRPr="00A75B1A">
              <w:rPr>
                <w:rFonts w:ascii="Arial" w:eastAsia="宋体" w:hAnsi="Arial" w:cs="Arial"/>
                <w:color w:val="000000"/>
                <w:kern w:val="0"/>
                <w:sz w:val="15"/>
                <w:szCs w:val="15"/>
              </w:rPr>
              <w:t>09:00-15:00</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（五）认购办法</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参与本期债券网下认购的投资者应遵守有关法律法规的规定并自行承担有关的法律责任。</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凡参与本期债券网下认购的投资者，认购时必须持有登记公司的证券账户，尚未开户的，必须在</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17</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T-1</w:t>
            </w:r>
            <w:r w:rsidRPr="00A75B1A">
              <w:rPr>
                <w:rFonts w:ascii="Arial" w:eastAsia="宋体" w:hAnsi="Arial" w:cs="Arial"/>
                <w:color w:val="000000"/>
                <w:kern w:val="0"/>
                <w:sz w:val="15"/>
                <w:szCs w:val="15"/>
              </w:rPr>
              <w:t>日）前开立证券账户</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欲参与网下认购的投资者在网下发行期间需自行联系簿记管理人，簿记管理人根据投资者的认购意向，与其协商确定认购数量，并向获得配售的投资者发送《配售缴款通知书》。</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参与网下询价及认购的投资者应在</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17</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T-1</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09:30-11:30</w:t>
            </w:r>
            <w:r w:rsidRPr="00A75B1A">
              <w:rPr>
                <w:rFonts w:ascii="Arial" w:eastAsia="宋体" w:hAnsi="Arial" w:cs="Arial"/>
                <w:color w:val="000000"/>
                <w:kern w:val="0"/>
                <w:sz w:val="15"/>
                <w:szCs w:val="15"/>
              </w:rPr>
              <w:t>间将以下资料填妥并加盖单位公章或业务专用章（注：若是业务专用章请提供该业务专用章的备案文件或者是该业务专用章的授权范围或使用范围的证明文件比如授权书等材料）传真至簿记管理人处：</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）《网下利率询价及认购申请表》；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）经办人身份证复印件（身份证正反面在同一页纸上）；</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）营业执照副本复印件；</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）合格投资者中的机构投资者确认函；</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）债券市场合格投资者风险揭示书；</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）簿记管理人有权根据询价情况要求投资者提供其他资质证明文件。</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（六）配售</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簿记管理人根据网下询价结果及投资者认购申请情况对所有有效认购进行配售，投资者的获配金额不会超过其累计有效认购金额。配售依照以下原则进行：按照投资者的认购利率从低到高进行簿记建档，认购利率在最终发行利率以下（含发行利率）的投资者按照价格优先的原则配售；认购利率相同且在该利率上的所有认购不能获得足额配售的情况下，按照等比例原则进行配售，同时适当考虑长期合作的投资者优先；参与网下询价的投资者在最终发行利率以下（含发行利率）的认购意向将优先得到满足。发行人和簿记管理人有权决定本期债券的最终配售结果。</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（七）缴款</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获得配售的投资者应按规定及时缴纳认购款，认购款须在</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9</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18</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T</w:t>
            </w:r>
            <w:r w:rsidRPr="00A75B1A">
              <w:rPr>
                <w:rFonts w:ascii="Arial" w:eastAsia="宋体" w:hAnsi="Arial" w:cs="Arial"/>
                <w:color w:val="000000"/>
                <w:kern w:val="0"/>
                <w:sz w:val="15"/>
                <w:szCs w:val="15"/>
              </w:rPr>
              <w:t>日）</w:t>
            </w:r>
            <w:r w:rsidRPr="00A75B1A">
              <w:rPr>
                <w:rFonts w:ascii="Arial" w:eastAsia="宋体" w:hAnsi="Arial" w:cs="Arial"/>
                <w:color w:val="000000"/>
                <w:kern w:val="0"/>
                <w:sz w:val="15"/>
                <w:szCs w:val="15"/>
              </w:rPr>
              <w:t>15:00</w:t>
            </w:r>
            <w:r w:rsidRPr="00A75B1A">
              <w:rPr>
                <w:rFonts w:ascii="Arial" w:eastAsia="宋体" w:hAnsi="Arial" w:cs="Arial"/>
                <w:color w:val="000000"/>
                <w:kern w:val="0"/>
                <w:sz w:val="15"/>
                <w:szCs w:val="15"/>
              </w:rPr>
              <w:t>前足额划至簿记管理人指定的收款账户。划款时请注明投资者全称和</w:t>
            </w:r>
            <w:r w:rsidRPr="00A75B1A">
              <w:rPr>
                <w:rFonts w:ascii="Arial" w:eastAsia="宋体" w:hAnsi="Arial" w:cs="Arial"/>
                <w:color w:val="000000"/>
                <w:kern w:val="0"/>
                <w:sz w:val="15"/>
                <w:szCs w:val="15"/>
              </w:rPr>
              <w:t>“19</w:t>
            </w:r>
            <w:r w:rsidRPr="00A75B1A">
              <w:rPr>
                <w:rFonts w:ascii="Arial" w:eastAsia="宋体" w:hAnsi="Arial" w:cs="Arial"/>
                <w:color w:val="000000"/>
                <w:kern w:val="0"/>
                <w:sz w:val="15"/>
                <w:szCs w:val="15"/>
              </w:rPr>
              <w:t>西集</w:t>
            </w:r>
            <w:r w:rsidRPr="00A75B1A">
              <w:rPr>
                <w:rFonts w:ascii="Arial" w:eastAsia="宋体" w:hAnsi="Arial" w:cs="Arial"/>
                <w:color w:val="000000"/>
                <w:kern w:val="0"/>
                <w:sz w:val="15"/>
                <w:szCs w:val="15"/>
              </w:rPr>
              <w:t>05</w:t>
            </w:r>
            <w:r w:rsidRPr="00A75B1A">
              <w:rPr>
                <w:rFonts w:ascii="Arial" w:eastAsia="宋体" w:hAnsi="Arial" w:cs="Arial"/>
                <w:color w:val="000000"/>
                <w:kern w:val="0"/>
                <w:sz w:val="15"/>
                <w:szCs w:val="15"/>
              </w:rPr>
              <w:t>认购资金</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字样，同时向簿记管理人传真划款凭证。</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户名：中泰证券股份有限公司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账号：</w:t>
            </w:r>
            <w:r w:rsidRPr="00A75B1A">
              <w:rPr>
                <w:rFonts w:ascii="Arial" w:eastAsia="宋体" w:hAnsi="Arial" w:cs="Arial"/>
                <w:color w:val="000000"/>
                <w:kern w:val="0"/>
                <w:sz w:val="15"/>
                <w:szCs w:val="15"/>
              </w:rPr>
              <w:t>1602003019200186105</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开户银行：工商银行济南历下支行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大额支付系统号：</w:t>
            </w:r>
            <w:r w:rsidRPr="00A75B1A">
              <w:rPr>
                <w:rFonts w:ascii="Arial" w:eastAsia="宋体" w:hAnsi="Arial" w:cs="Arial"/>
                <w:color w:val="000000"/>
                <w:kern w:val="0"/>
                <w:sz w:val="15"/>
                <w:szCs w:val="15"/>
              </w:rPr>
              <w:t>102451000301</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（八）违约的处理</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获得配售的投资者如果未能在规定的时间内向簿记管理人指定账户足额划付认购款项，将被视为违约。簿记管理人有权处置该违约投资者认购要约项下的全部债券，并有权进一步依法追究违约投资者的法律责任。</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四、认购费用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本次发行不向投资者收取佣金、过户费、印花税等费用。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五、风险揭示</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发行人和主承销商在已知范围内已充分揭示本次发行可能涉及的风险事项，详细风险揭示条款参见《西王集团有限公司</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年公开发行公司债券（第四期）募集说明书》。</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六、发行人和主承销商</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（一）发行人：西王集团有限公司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住所：山东省邹平市西王工业园</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法定代表人：王勇</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联系人：杨学梅、王福永、李银海</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联系地址：山东省邹平市西王工业园</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联系电话：</w:t>
            </w:r>
            <w:r w:rsidRPr="00A75B1A">
              <w:rPr>
                <w:rFonts w:ascii="Arial" w:eastAsia="宋体" w:hAnsi="Arial" w:cs="Arial"/>
                <w:color w:val="000000"/>
                <w:kern w:val="0"/>
                <w:sz w:val="15"/>
                <w:szCs w:val="15"/>
              </w:rPr>
              <w:t>0543-8138033</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传真：</w:t>
            </w:r>
            <w:r w:rsidRPr="00A75B1A">
              <w:rPr>
                <w:rFonts w:ascii="Arial" w:eastAsia="宋体" w:hAnsi="Arial" w:cs="Arial"/>
                <w:color w:val="000000"/>
                <w:kern w:val="0"/>
                <w:sz w:val="15"/>
                <w:szCs w:val="15"/>
              </w:rPr>
              <w:t>0543-4610571</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（二）主承销商、债券受托管理人、簿记管理人：中泰证券股份有限公司</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住所：济南市市中区经七路</w:t>
            </w:r>
            <w:r w:rsidRPr="00A75B1A">
              <w:rPr>
                <w:rFonts w:ascii="Arial" w:eastAsia="宋体" w:hAnsi="Arial" w:cs="Arial"/>
                <w:color w:val="000000"/>
                <w:kern w:val="0"/>
                <w:sz w:val="15"/>
                <w:szCs w:val="15"/>
              </w:rPr>
              <w:t>86</w:t>
            </w:r>
            <w:r w:rsidRPr="00A75B1A">
              <w:rPr>
                <w:rFonts w:ascii="Arial" w:eastAsia="宋体" w:hAnsi="Arial" w:cs="Arial"/>
                <w:color w:val="000000"/>
                <w:kern w:val="0"/>
                <w:sz w:val="15"/>
                <w:szCs w:val="15"/>
              </w:rPr>
              <w:t>号</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法定代表人：李玮</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办公地址：北京市西城区太平桥大街丰盛胡同</w:t>
            </w:r>
            <w:r w:rsidRPr="00A75B1A">
              <w:rPr>
                <w:rFonts w:ascii="Arial" w:eastAsia="宋体" w:hAnsi="Arial" w:cs="Arial"/>
                <w:color w:val="000000"/>
                <w:kern w:val="0"/>
                <w:sz w:val="15"/>
                <w:szCs w:val="15"/>
              </w:rPr>
              <w:t>28</w:t>
            </w:r>
            <w:r w:rsidRPr="00A75B1A">
              <w:rPr>
                <w:rFonts w:ascii="Arial" w:eastAsia="宋体" w:hAnsi="Arial" w:cs="Arial"/>
                <w:color w:val="000000"/>
                <w:kern w:val="0"/>
                <w:sz w:val="15"/>
                <w:szCs w:val="15"/>
              </w:rPr>
              <w:t>号太平洋保险大厦</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层</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联系人：朱鹏、陈晨、杜世辉、葛程辉、王亚文、马承秋</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联系电话：</w:t>
            </w:r>
            <w:r w:rsidRPr="00A75B1A">
              <w:rPr>
                <w:rFonts w:ascii="Arial" w:eastAsia="宋体" w:hAnsi="Arial" w:cs="Arial"/>
                <w:color w:val="000000"/>
                <w:kern w:val="0"/>
                <w:sz w:val="15"/>
                <w:szCs w:val="15"/>
              </w:rPr>
              <w:t>010-59013986</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传真：</w:t>
            </w:r>
            <w:r w:rsidRPr="00A75B1A">
              <w:rPr>
                <w:rFonts w:ascii="Arial" w:eastAsia="宋体" w:hAnsi="Arial" w:cs="Arial"/>
                <w:color w:val="000000"/>
                <w:kern w:val="0"/>
                <w:sz w:val="15"/>
                <w:szCs w:val="15"/>
              </w:rPr>
              <w:t>010-59013945</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附件一：</w:t>
            </w:r>
            <w:r w:rsidRPr="00A75B1A">
              <w:rPr>
                <w:rFonts w:ascii="Arial" w:eastAsia="宋体" w:hAnsi="Arial" w:cs="Arial"/>
                <w:color w:val="000000"/>
                <w:kern w:val="0"/>
                <w:sz w:val="15"/>
                <w:szCs w:val="15"/>
              </w:rPr>
              <w:t> </w:t>
            </w:r>
            <w:r w:rsidRPr="00A75B1A">
              <w:rPr>
                <w:rFonts w:ascii="Arial" w:eastAsia="宋体" w:hAnsi="Arial" w:cs="Arial"/>
                <w:color w:val="000000"/>
                <w:kern w:val="0"/>
                <w:sz w:val="15"/>
                <w:szCs w:val="15"/>
              </w:rPr>
              <w:t>西王集团有限公司</w:t>
            </w:r>
            <w:r w:rsidRPr="00A75B1A">
              <w:rPr>
                <w:rFonts w:ascii="Arial" w:eastAsia="宋体" w:hAnsi="Arial" w:cs="Arial"/>
                <w:color w:val="000000"/>
                <w:kern w:val="0"/>
                <w:sz w:val="15"/>
                <w:szCs w:val="15"/>
              </w:rPr>
              <w:t>2019</w:t>
            </w:r>
            <w:r w:rsidRPr="00A75B1A">
              <w:rPr>
                <w:rFonts w:ascii="Arial" w:eastAsia="宋体" w:hAnsi="Arial" w:cs="Arial"/>
                <w:color w:val="000000"/>
                <w:kern w:val="0"/>
                <w:sz w:val="15"/>
                <w:szCs w:val="15"/>
              </w:rPr>
              <w:t>年公开发行公司债券（第四期）</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网下利率询价及认购申请表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注：以上均为必填项，请认购人认真阅读本表第二页重要提示及认购人承诺。</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填表说明：（以下填表说明不需传真至簿记管理人处，但应被视为本发行公告不可分割的部分</w:t>
            </w:r>
            <w:r w:rsidRPr="00A75B1A">
              <w:rPr>
                <w:rFonts w:ascii="Arial" w:eastAsia="宋体" w:hAnsi="Arial" w:cs="Arial"/>
                <w:color w:val="000000"/>
                <w:kern w:val="0"/>
                <w:sz w:val="15"/>
                <w:szCs w:val="15"/>
              </w:rPr>
              <w:t>,</w:t>
            </w:r>
            <w:r w:rsidRPr="00A75B1A">
              <w:rPr>
                <w:rFonts w:ascii="Arial" w:eastAsia="宋体" w:hAnsi="Arial" w:cs="Arial"/>
                <w:color w:val="000000"/>
                <w:kern w:val="0"/>
                <w:sz w:val="15"/>
                <w:szCs w:val="15"/>
              </w:rPr>
              <w:t>填表前请仔细阅读）</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、参与本次发行网下利率询价发行的投资者应认真填写《网下利率询价及认购申请表》。</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、有关票面利率和认购金额的限制规定，请参阅发行公告相关内容；</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、本期债券的认购上限为</w:t>
            </w:r>
            <w:r w:rsidRPr="00A75B1A">
              <w:rPr>
                <w:rFonts w:ascii="Arial" w:eastAsia="宋体" w:hAnsi="Arial" w:cs="Arial"/>
                <w:color w:val="000000"/>
                <w:kern w:val="0"/>
                <w:sz w:val="15"/>
                <w:szCs w:val="15"/>
              </w:rPr>
              <w:t>11</w:t>
            </w:r>
            <w:r w:rsidRPr="00A75B1A">
              <w:rPr>
                <w:rFonts w:ascii="Arial" w:eastAsia="宋体" w:hAnsi="Arial" w:cs="Arial"/>
                <w:color w:val="000000"/>
                <w:kern w:val="0"/>
                <w:sz w:val="15"/>
                <w:szCs w:val="15"/>
              </w:rPr>
              <w:t>亿元；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4</w:t>
            </w:r>
            <w:r w:rsidRPr="00A75B1A">
              <w:rPr>
                <w:rFonts w:ascii="Arial" w:eastAsia="宋体" w:hAnsi="Arial" w:cs="Arial"/>
                <w:color w:val="000000"/>
                <w:kern w:val="0"/>
                <w:sz w:val="15"/>
                <w:szCs w:val="15"/>
              </w:rPr>
              <w:t>、认购利率应在询价利率区间内由低到高填写，精确到</w:t>
            </w:r>
            <w:r w:rsidRPr="00A75B1A">
              <w:rPr>
                <w:rFonts w:ascii="Arial" w:eastAsia="宋体" w:hAnsi="Arial" w:cs="Arial"/>
                <w:color w:val="000000"/>
                <w:kern w:val="0"/>
                <w:sz w:val="15"/>
                <w:szCs w:val="15"/>
              </w:rPr>
              <w:t>0.01%</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5</w:t>
            </w:r>
            <w:r w:rsidRPr="00A75B1A">
              <w:rPr>
                <w:rFonts w:ascii="Arial" w:eastAsia="宋体" w:hAnsi="Arial" w:cs="Arial"/>
                <w:color w:val="000000"/>
                <w:kern w:val="0"/>
                <w:sz w:val="15"/>
                <w:szCs w:val="15"/>
              </w:rPr>
              <w:t>、每个认购利率上对应的认购金额不得少于</w:t>
            </w:r>
            <w:r w:rsidRPr="00A75B1A">
              <w:rPr>
                <w:rFonts w:ascii="Arial" w:eastAsia="宋体" w:hAnsi="Arial" w:cs="Arial"/>
                <w:color w:val="000000"/>
                <w:kern w:val="0"/>
                <w:sz w:val="15"/>
                <w:szCs w:val="15"/>
              </w:rPr>
              <w:t>500</w:t>
            </w:r>
            <w:r w:rsidRPr="00A75B1A">
              <w:rPr>
                <w:rFonts w:ascii="Arial" w:eastAsia="宋体" w:hAnsi="Arial" w:cs="Arial"/>
                <w:color w:val="000000"/>
                <w:kern w:val="0"/>
                <w:sz w:val="15"/>
                <w:szCs w:val="15"/>
              </w:rPr>
              <w:t>万元，超过</w:t>
            </w:r>
            <w:r w:rsidRPr="00A75B1A">
              <w:rPr>
                <w:rFonts w:ascii="Arial" w:eastAsia="宋体" w:hAnsi="Arial" w:cs="Arial"/>
                <w:color w:val="000000"/>
                <w:kern w:val="0"/>
                <w:sz w:val="15"/>
                <w:szCs w:val="15"/>
              </w:rPr>
              <w:t>500</w:t>
            </w:r>
            <w:r w:rsidRPr="00A75B1A">
              <w:rPr>
                <w:rFonts w:ascii="Arial" w:eastAsia="宋体" w:hAnsi="Arial" w:cs="Arial"/>
                <w:color w:val="000000"/>
                <w:kern w:val="0"/>
                <w:sz w:val="15"/>
                <w:szCs w:val="15"/>
              </w:rPr>
              <w:t>万元的应为</w:t>
            </w:r>
            <w:r w:rsidRPr="00A75B1A">
              <w:rPr>
                <w:rFonts w:ascii="Arial" w:eastAsia="宋体" w:hAnsi="Arial" w:cs="Arial"/>
                <w:color w:val="000000"/>
                <w:kern w:val="0"/>
                <w:sz w:val="15"/>
                <w:szCs w:val="15"/>
              </w:rPr>
              <w:t>100</w:t>
            </w:r>
            <w:r w:rsidRPr="00A75B1A">
              <w:rPr>
                <w:rFonts w:ascii="Arial" w:eastAsia="宋体" w:hAnsi="Arial" w:cs="Arial"/>
                <w:color w:val="000000"/>
                <w:kern w:val="0"/>
                <w:sz w:val="15"/>
                <w:szCs w:val="15"/>
              </w:rPr>
              <w:t>万元的整数倍；</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6</w:t>
            </w:r>
            <w:r w:rsidRPr="00A75B1A">
              <w:rPr>
                <w:rFonts w:ascii="Arial" w:eastAsia="宋体" w:hAnsi="Arial" w:cs="Arial"/>
                <w:color w:val="000000"/>
                <w:kern w:val="0"/>
                <w:sz w:val="15"/>
                <w:szCs w:val="15"/>
              </w:rPr>
              <w:t>、每一认购利率对应的认购金额是指当最终确定的票面利率不低于该认购利率时，投资者的新增投资需求；</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7</w:t>
            </w:r>
            <w:r w:rsidRPr="00A75B1A">
              <w:rPr>
                <w:rFonts w:ascii="Arial" w:eastAsia="宋体" w:hAnsi="Arial" w:cs="Arial"/>
                <w:color w:val="000000"/>
                <w:kern w:val="0"/>
                <w:sz w:val="15"/>
                <w:szCs w:val="15"/>
              </w:rPr>
              <w:t>、认购利率及认购金额的填写示例（声明：本示例数据为虚设，不含任何暗示，请投资者根据自己的判断填写）。</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假设本期债券的票面利率询价区间为</w:t>
            </w:r>
            <w:r w:rsidRPr="00A75B1A">
              <w:rPr>
                <w:rFonts w:ascii="Arial" w:eastAsia="宋体" w:hAnsi="Arial" w:cs="Arial"/>
                <w:color w:val="000000"/>
                <w:kern w:val="0"/>
                <w:sz w:val="15"/>
                <w:szCs w:val="15"/>
              </w:rPr>
              <w:t>3.20%-4.50%</w:t>
            </w:r>
            <w:r w:rsidRPr="00A75B1A">
              <w:rPr>
                <w:rFonts w:ascii="Arial" w:eastAsia="宋体" w:hAnsi="Arial" w:cs="Arial"/>
                <w:color w:val="000000"/>
                <w:kern w:val="0"/>
                <w:sz w:val="15"/>
                <w:szCs w:val="15"/>
              </w:rPr>
              <w:t>，某投资者拟在不同认购利率分别认购不同的金额，其可做出如下填写：（非累计投标）</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当最终确定的票面利率高于或等于</w:t>
            </w:r>
            <w:r w:rsidRPr="00A75B1A">
              <w:rPr>
                <w:rFonts w:ascii="Arial" w:eastAsia="宋体" w:hAnsi="Arial" w:cs="Arial"/>
                <w:color w:val="000000"/>
                <w:kern w:val="0"/>
                <w:sz w:val="15"/>
                <w:szCs w:val="15"/>
              </w:rPr>
              <w:t>4.00%</w:t>
            </w:r>
            <w:r w:rsidRPr="00A75B1A">
              <w:rPr>
                <w:rFonts w:ascii="Arial" w:eastAsia="宋体" w:hAnsi="Arial" w:cs="Arial"/>
                <w:color w:val="000000"/>
                <w:kern w:val="0"/>
                <w:sz w:val="15"/>
                <w:szCs w:val="15"/>
              </w:rPr>
              <w:t>时，有效认购金额为</w:t>
            </w:r>
            <w:r w:rsidRPr="00A75B1A">
              <w:rPr>
                <w:rFonts w:ascii="Arial" w:eastAsia="宋体" w:hAnsi="Arial" w:cs="Arial"/>
                <w:color w:val="000000"/>
                <w:kern w:val="0"/>
                <w:sz w:val="15"/>
                <w:szCs w:val="15"/>
              </w:rPr>
              <w:t>9,000</w:t>
            </w:r>
            <w:r w:rsidRPr="00A75B1A">
              <w:rPr>
                <w:rFonts w:ascii="Arial" w:eastAsia="宋体" w:hAnsi="Arial" w:cs="Arial"/>
                <w:color w:val="000000"/>
                <w:kern w:val="0"/>
                <w:sz w:val="15"/>
                <w:szCs w:val="15"/>
              </w:rPr>
              <w:t>万元；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当最终确定的票面利率低于</w:t>
            </w:r>
            <w:r w:rsidRPr="00A75B1A">
              <w:rPr>
                <w:rFonts w:ascii="Arial" w:eastAsia="宋体" w:hAnsi="Arial" w:cs="Arial"/>
                <w:color w:val="000000"/>
                <w:kern w:val="0"/>
                <w:sz w:val="15"/>
                <w:szCs w:val="15"/>
              </w:rPr>
              <w:t>4.00%</w:t>
            </w:r>
            <w:r w:rsidRPr="00A75B1A">
              <w:rPr>
                <w:rFonts w:ascii="Arial" w:eastAsia="宋体" w:hAnsi="Arial" w:cs="Arial"/>
                <w:color w:val="000000"/>
                <w:kern w:val="0"/>
                <w:sz w:val="15"/>
                <w:szCs w:val="15"/>
              </w:rPr>
              <w:t>，但高于或等于</w:t>
            </w:r>
            <w:r w:rsidRPr="00A75B1A">
              <w:rPr>
                <w:rFonts w:ascii="Arial" w:eastAsia="宋体" w:hAnsi="Arial" w:cs="Arial"/>
                <w:color w:val="000000"/>
                <w:kern w:val="0"/>
                <w:sz w:val="15"/>
                <w:szCs w:val="15"/>
              </w:rPr>
              <w:t>3.70%</w:t>
            </w:r>
            <w:r w:rsidRPr="00A75B1A">
              <w:rPr>
                <w:rFonts w:ascii="Arial" w:eastAsia="宋体" w:hAnsi="Arial" w:cs="Arial"/>
                <w:color w:val="000000"/>
                <w:kern w:val="0"/>
                <w:sz w:val="15"/>
                <w:szCs w:val="15"/>
              </w:rPr>
              <w:t>时，有效认购金额</w:t>
            </w:r>
            <w:r w:rsidRPr="00A75B1A">
              <w:rPr>
                <w:rFonts w:ascii="Arial" w:eastAsia="宋体" w:hAnsi="Arial" w:cs="Arial"/>
                <w:color w:val="000000"/>
                <w:kern w:val="0"/>
                <w:sz w:val="15"/>
                <w:szCs w:val="15"/>
              </w:rPr>
              <w:t>4,000</w:t>
            </w:r>
            <w:r w:rsidRPr="00A75B1A">
              <w:rPr>
                <w:rFonts w:ascii="Arial" w:eastAsia="宋体" w:hAnsi="Arial" w:cs="Arial"/>
                <w:color w:val="000000"/>
                <w:kern w:val="0"/>
                <w:sz w:val="15"/>
                <w:szCs w:val="15"/>
              </w:rPr>
              <w:t>万元；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当最终确定的票面利率低于</w:t>
            </w:r>
            <w:r w:rsidRPr="00A75B1A">
              <w:rPr>
                <w:rFonts w:ascii="Arial" w:eastAsia="宋体" w:hAnsi="Arial" w:cs="Arial"/>
                <w:color w:val="000000"/>
                <w:kern w:val="0"/>
                <w:sz w:val="15"/>
                <w:szCs w:val="15"/>
              </w:rPr>
              <w:t>3.70%</w:t>
            </w:r>
            <w:r w:rsidRPr="00A75B1A">
              <w:rPr>
                <w:rFonts w:ascii="Arial" w:eastAsia="宋体" w:hAnsi="Arial" w:cs="Arial"/>
                <w:color w:val="000000"/>
                <w:kern w:val="0"/>
                <w:sz w:val="15"/>
                <w:szCs w:val="15"/>
              </w:rPr>
              <w:t>，但高于或等于</w:t>
            </w:r>
            <w:r w:rsidRPr="00A75B1A">
              <w:rPr>
                <w:rFonts w:ascii="Arial" w:eastAsia="宋体" w:hAnsi="Arial" w:cs="Arial"/>
                <w:color w:val="000000"/>
                <w:kern w:val="0"/>
                <w:sz w:val="15"/>
                <w:szCs w:val="15"/>
              </w:rPr>
              <w:t>3.50%</w:t>
            </w:r>
            <w:r w:rsidRPr="00A75B1A">
              <w:rPr>
                <w:rFonts w:ascii="Arial" w:eastAsia="宋体" w:hAnsi="Arial" w:cs="Arial"/>
                <w:color w:val="000000"/>
                <w:kern w:val="0"/>
                <w:sz w:val="15"/>
                <w:szCs w:val="15"/>
              </w:rPr>
              <w:t>时，有效认购金额</w:t>
            </w:r>
            <w:r w:rsidRPr="00A75B1A">
              <w:rPr>
                <w:rFonts w:ascii="Arial" w:eastAsia="宋体" w:hAnsi="Arial" w:cs="Arial"/>
                <w:color w:val="000000"/>
                <w:kern w:val="0"/>
                <w:sz w:val="15"/>
                <w:szCs w:val="15"/>
              </w:rPr>
              <w:t>1,000</w:t>
            </w:r>
            <w:r w:rsidRPr="00A75B1A">
              <w:rPr>
                <w:rFonts w:ascii="Arial" w:eastAsia="宋体" w:hAnsi="Arial" w:cs="Arial"/>
                <w:color w:val="000000"/>
                <w:kern w:val="0"/>
                <w:sz w:val="15"/>
                <w:szCs w:val="15"/>
              </w:rPr>
              <w:t>万元；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当最终确定的票面利率低于</w:t>
            </w:r>
            <w:r w:rsidRPr="00A75B1A">
              <w:rPr>
                <w:rFonts w:ascii="Arial" w:eastAsia="宋体" w:hAnsi="Arial" w:cs="Arial"/>
                <w:color w:val="000000"/>
                <w:kern w:val="0"/>
                <w:sz w:val="15"/>
                <w:szCs w:val="15"/>
              </w:rPr>
              <w:t>3.50%</w:t>
            </w:r>
            <w:r w:rsidRPr="00A75B1A">
              <w:rPr>
                <w:rFonts w:ascii="Arial" w:eastAsia="宋体" w:hAnsi="Arial" w:cs="Arial"/>
                <w:color w:val="000000"/>
                <w:kern w:val="0"/>
                <w:sz w:val="15"/>
                <w:szCs w:val="15"/>
              </w:rPr>
              <w:t>，有效认购金额为零。</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参加询价与认购的投资者请将此表填妥（须经法定代表人或授权代表人签字）并加盖单位公章及骑缝章（如需）后，在本发行公告要求的时间内连同法定代表人授权委托书（法定代表人本人签章的无须提供）、营业执照复印件、经办人身份证复印件、合格投资者确认函（附件二）、债券市场合格投资者风险揭示书（附件三）一并传真至簿记管理人处。</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本表一经认购人完整填写，且由其法定代表人（或其授权代表人）签字并加盖单位公章，传真至簿记管理人后，即对认购人具有法律约束力，不可撤销。投资者如需对已提交至簿记管理人处的本表进行修改的，须征得簿记管理人的同意，方可进行修改并在规定的时间内提交修改后的《网下询价及认购申请表》。若因投资者填写缺漏或填写错误而直接或间接导致预约认购无效或产生其他后果，由投资者自行负责。</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参与询价与认购的投资者应遵守有关法律法规的规定，自行承担法律责任。证券投资基金及基金管理公司认购本期债券应按相关法律法规及中国证监会的有关规定执行，并自行承担相应的法律责任。</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投资者通过以下传真号码以传真方式参与本次询价及认购，以其他方式传送、送达一概无效。投资者传真后，请及时拨打联系电话进行确认。</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传真：</w:t>
            </w:r>
            <w:r w:rsidRPr="00A75B1A">
              <w:rPr>
                <w:rFonts w:ascii="Arial" w:eastAsia="宋体" w:hAnsi="Arial" w:cs="Arial"/>
                <w:color w:val="000000"/>
                <w:kern w:val="0"/>
                <w:sz w:val="15"/>
                <w:szCs w:val="15"/>
              </w:rPr>
              <w:t>010-59013930</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联系电话：</w:t>
            </w:r>
            <w:r w:rsidRPr="00A75B1A">
              <w:rPr>
                <w:rFonts w:ascii="Arial" w:eastAsia="宋体" w:hAnsi="Arial" w:cs="Arial"/>
                <w:color w:val="000000"/>
                <w:kern w:val="0"/>
                <w:sz w:val="15"/>
                <w:szCs w:val="15"/>
              </w:rPr>
              <w:t>010-59013996</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附件二：</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合格投资者中的机构投资者确认函</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根据《上海证券交易所债券市场投资者适当性管理办法（</w:t>
            </w:r>
            <w:r w:rsidRPr="00A75B1A">
              <w:rPr>
                <w:rFonts w:ascii="Arial" w:eastAsia="宋体" w:hAnsi="Arial" w:cs="Arial"/>
                <w:color w:val="000000"/>
                <w:kern w:val="0"/>
                <w:sz w:val="15"/>
                <w:szCs w:val="15"/>
              </w:rPr>
              <w:t>2017</w:t>
            </w:r>
            <w:r w:rsidRPr="00A75B1A">
              <w:rPr>
                <w:rFonts w:ascii="Arial" w:eastAsia="宋体" w:hAnsi="Arial" w:cs="Arial"/>
                <w:color w:val="000000"/>
                <w:kern w:val="0"/>
                <w:sz w:val="15"/>
                <w:szCs w:val="15"/>
              </w:rPr>
              <w:t>年修订）》，需要对本期债券的投资者是否为合格投资者中的机构投资者做确认调查，合格投资者中的机构投资者应当符合下列条件如下。本机构属于（请在括号中勾选）：</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（）上述机构面向投资者发行的理财产品，包括但不限于证券公司资产管理产品、基金管理公司及其子公司产品、期货公司资产管理产品、银行理财产品、保险产品、信托产品、经行业协会备案的私募基金。</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（）社会保障基金、企业年金等养老基金，慈善基金等社会公益基金，合格境外机构投资者（</w:t>
            </w:r>
            <w:r w:rsidRPr="00A75B1A">
              <w:rPr>
                <w:rFonts w:ascii="Arial" w:eastAsia="宋体" w:hAnsi="Arial" w:cs="Arial"/>
                <w:color w:val="000000"/>
                <w:kern w:val="0"/>
                <w:sz w:val="15"/>
                <w:szCs w:val="15"/>
              </w:rPr>
              <w:t>QFII</w:t>
            </w:r>
            <w:r w:rsidRPr="00A75B1A">
              <w:rPr>
                <w:rFonts w:ascii="Arial" w:eastAsia="宋体" w:hAnsi="Arial" w:cs="Arial"/>
                <w:color w:val="000000"/>
                <w:kern w:val="0"/>
                <w:sz w:val="15"/>
                <w:szCs w:val="15"/>
              </w:rPr>
              <w:t>）、人民币合格境外机构投资者（</w:t>
            </w:r>
            <w:r w:rsidRPr="00A75B1A">
              <w:rPr>
                <w:rFonts w:ascii="Arial" w:eastAsia="宋体" w:hAnsi="Arial" w:cs="Arial"/>
                <w:color w:val="000000"/>
                <w:kern w:val="0"/>
                <w:sz w:val="15"/>
                <w:szCs w:val="15"/>
              </w:rPr>
              <w:t>RQFII</w:t>
            </w:r>
            <w:r w:rsidRPr="00A75B1A">
              <w:rPr>
                <w:rFonts w:ascii="Arial" w:eastAsia="宋体" w:hAnsi="Arial" w:cs="Arial"/>
                <w:color w:val="000000"/>
                <w:kern w:val="0"/>
                <w:sz w:val="15"/>
                <w:szCs w:val="15"/>
              </w:rPr>
              <w:t>）。</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（）同时符合下列条件的法人或者其他组织：</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、最近</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年末净资产不低于</w:t>
            </w:r>
            <w:r w:rsidRPr="00A75B1A">
              <w:rPr>
                <w:rFonts w:ascii="Arial" w:eastAsia="宋体" w:hAnsi="Arial" w:cs="Arial"/>
                <w:color w:val="000000"/>
                <w:kern w:val="0"/>
                <w:sz w:val="15"/>
                <w:szCs w:val="15"/>
              </w:rPr>
              <w:t>2000</w:t>
            </w:r>
            <w:r w:rsidRPr="00A75B1A">
              <w:rPr>
                <w:rFonts w:ascii="Arial" w:eastAsia="宋体" w:hAnsi="Arial" w:cs="Arial"/>
                <w:color w:val="000000"/>
                <w:kern w:val="0"/>
                <w:sz w:val="15"/>
                <w:szCs w:val="15"/>
              </w:rPr>
              <w:t>万元；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lastRenderedPageBreak/>
              <w:t xml:space="preserve">　　</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、最近</w:t>
            </w:r>
            <w:r w:rsidRPr="00A75B1A">
              <w:rPr>
                <w:rFonts w:ascii="Arial" w:eastAsia="宋体" w:hAnsi="Arial" w:cs="Arial"/>
                <w:color w:val="000000"/>
                <w:kern w:val="0"/>
                <w:sz w:val="15"/>
                <w:szCs w:val="15"/>
              </w:rPr>
              <w:t>1</w:t>
            </w:r>
            <w:r w:rsidRPr="00A75B1A">
              <w:rPr>
                <w:rFonts w:ascii="Arial" w:eastAsia="宋体" w:hAnsi="Arial" w:cs="Arial"/>
                <w:color w:val="000000"/>
                <w:kern w:val="0"/>
                <w:sz w:val="15"/>
                <w:szCs w:val="15"/>
              </w:rPr>
              <w:t>年末金融资产不低于</w:t>
            </w:r>
            <w:r w:rsidRPr="00A75B1A">
              <w:rPr>
                <w:rFonts w:ascii="Arial" w:eastAsia="宋体" w:hAnsi="Arial" w:cs="Arial"/>
                <w:color w:val="000000"/>
                <w:kern w:val="0"/>
                <w:sz w:val="15"/>
                <w:szCs w:val="15"/>
              </w:rPr>
              <w:t>1,000</w:t>
            </w:r>
            <w:r w:rsidRPr="00A75B1A">
              <w:rPr>
                <w:rFonts w:ascii="Arial" w:eastAsia="宋体" w:hAnsi="Arial" w:cs="Arial"/>
                <w:color w:val="000000"/>
                <w:kern w:val="0"/>
                <w:sz w:val="15"/>
                <w:szCs w:val="15"/>
              </w:rPr>
              <w:t>万元；</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w:t>
            </w:r>
            <w:r w:rsidRPr="00A75B1A">
              <w:rPr>
                <w:rFonts w:ascii="Arial" w:eastAsia="宋体" w:hAnsi="Arial" w:cs="Arial"/>
                <w:color w:val="000000"/>
                <w:kern w:val="0"/>
                <w:sz w:val="15"/>
                <w:szCs w:val="15"/>
              </w:rPr>
              <w:t>3</w:t>
            </w:r>
            <w:r w:rsidRPr="00A75B1A">
              <w:rPr>
                <w:rFonts w:ascii="Arial" w:eastAsia="宋体" w:hAnsi="Arial" w:cs="Arial"/>
                <w:color w:val="000000"/>
                <w:kern w:val="0"/>
                <w:sz w:val="15"/>
                <w:szCs w:val="15"/>
              </w:rPr>
              <w:t>、具有</w:t>
            </w:r>
            <w:r w:rsidRPr="00A75B1A">
              <w:rPr>
                <w:rFonts w:ascii="Arial" w:eastAsia="宋体" w:hAnsi="Arial" w:cs="Arial"/>
                <w:color w:val="000000"/>
                <w:kern w:val="0"/>
                <w:sz w:val="15"/>
                <w:szCs w:val="15"/>
              </w:rPr>
              <w:t>2</w:t>
            </w:r>
            <w:r w:rsidRPr="00A75B1A">
              <w:rPr>
                <w:rFonts w:ascii="Arial" w:eastAsia="宋体" w:hAnsi="Arial" w:cs="Arial"/>
                <w:color w:val="000000"/>
                <w:kern w:val="0"/>
                <w:sz w:val="15"/>
                <w:szCs w:val="15"/>
              </w:rPr>
              <w:t>年以上证券、基金、期货、黄金、外汇等投资经历。</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（）中国证监会和上海证券交易所认可的其他投资者。</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前款所称金融资产，是指银行存款、股票、债券、基金份额、资产管理计划、银行理财产品、信托计划、保险产品、期货及其他衍生产品等。</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本单位郑重承诺，确认属于合格投资者中的机构投资者！</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单位名称（公章）：</w:t>
            </w:r>
            <w:r w:rsidRPr="00A75B1A">
              <w:rPr>
                <w:rFonts w:ascii="Arial" w:eastAsia="宋体" w:hAnsi="Arial" w:cs="Arial"/>
                <w:color w:val="000000"/>
                <w:kern w:val="0"/>
                <w:sz w:val="15"/>
                <w:szCs w:val="15"/>
              </w:rPr>
              <w:t>  </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日期：</w:t>
            </w:r>
            <w:r w:rsidRPr="00A75B1A">
              <w:rPr>
                <w:rFonts w:ascii="Arial" w:eastAsia="宋体" w:hAnsi="Arial" w:cs="Arial"/>
                <w:color w:val="000000"/>
                <w:kern w:val="0"/>
                <w:sz w:val="15"/>
                <w:szCs w:val="15"/>
              </w:rPr>
              <w:t>  </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  </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  </w:t>
            </w:r>
            <w:r w:rsidRPr="00A75B1A">
              <w:rPr>
                <w:rFonts w:ascii="Arial" w:eastAsia="宋体" w:hAnsi="Arial" w:cs="Arial"/>
                <w:color w:val="000000"/>
                <w:kern w:val="0"/>
                <w:sz w:val="15"/>
                <w:szCs w:val="15"/>
              </w:rPr>
              <w:t>日</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附件三：</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重要声明：本风险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债券市场合格投资者风险揭示书</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一、总则：参与债券投资或交易具有信用风险、市场风险、流动性风险、放大交易风险、标准券欠库风险、政策风险及其他各类风险。</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二、投资者适当性：投资者应当根据自身的财务状况、实际需求、风险承受能力，以及内部制度（若为机构），审慎决定参与债券投资或交易。</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三、信用风险：投资者参与债券投资或交易将面临债券发行人无法按期还本付息的风险。如果投资者购买或持有资</w:t>
            </w:r>
            <w:r w:rsidRPr="00A75B1A">
              <w:rPr>
                <w:rFonts w:ascii="Arial" w:eastAsia="宋体" w:hAnsi="Arial" w:cs="Arial"/>
                <w:color w:val="000000"/>
                <w:kern w:val="0"/>
                <w:sz w:val="15"/>
                <w:szCs w:val="15"/>
              </w:rPr>
              <w:lastRenderedPageBreak/>
              <w:t>信评级较低的信用债，将面临显著的信用风险。</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四、市场风险：投资者参与债券投资或交易将面临由于市场环境或供求关系等因素导致的债券价格波动的风险。</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五、流动性风险：投资者参与债券投资或交易将面临在短期内无法以合理价格买入或卖出债券，从而遭受损失的风险。</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六、放大交易风险：投资人利用现券和回购两个品种进行债券投资的放大操作，从而放大投资损失的风险。</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七、标准券欠库风险：投资者在回购期间需要保证回购标准券足额。如果回购期间债券价格下跌，标准券折算率相应下调，融资方面临标准券欠库风险。融资方需要及时补充质押券避免标准券不足。</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八、政策风险：由于国家法律、法规、政策、交易所规则的变化、修改等原因，可能会对投资者的交易产生不利影响，甚至造成经济损失。</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单位名称（公章）：</w:t>
            </w:r>
            <w:r w:rsidRPr="00A75B1A">
              <w:rPr>
                <w:rFonts w:ascii="Arial" w:eastAsia="宋体" w:hAnsi="Arial" w:cs="Arial"/>
                <w:color w:val="000000"/>
                <w:kern w:val="0"/>
                <w:sz w:val="15"/>
                <w:szCs w:val="15"/>
              </w:rPr>
              <w:t>  </w:t>
            </w:r>
          </w:p>
          <w:p w:rsidR="00A75B1A" w:rsidRPr="00A75B1A" w:rsidRDefault="00A75B1A" w:rsidP="00A75B1A">
            <w:pPr>
              <w:widowControl/>
              <w:spacing w:before="100" w:beforeAutospacing="1" w:after="100" w:afterAutospacing="1" w:line="432" w:lineRule="auto"/>
              <w:ind w:firstLine="24"/>
              <w:jc w:val="left"/>
              <w:rPr>
                <w:rFonts w:ascii="Arial" w:eastAsia="宋体" w:hAnsi="Arial" w:cs="Arial"/>
                <w:color w:val="000000"/>
                <w:kern w:val="0"/>
                <w:sz w:val="15"/>
                <w:szCs w:val="15"/>
              </w:rPr>
            </w:pPr>
            <w:r w:rsidRPr="00A75B1A">
              <w:rPr>
                <w:rFonts w:ascii="Arial" w:eastAsia="宋体" w:hAnsi="Arial" w:cs="Arial"/>
                <w:color w:val="000000"/>
                <w:kern w:val="0"/>
                <w:sz w:val="15"/>
                <w:szCs w:val="15"/>
              </w:rPr>
              <w:t xml:space="preserve">　　日期：</w:t>
            </w:r>
            <w:r w:rsidRPr="00A75B1A">
              <w:rPr>
                <w:rFonts w:ascii="Arial" w:eastAsia="宋体" w:hAnsi="Arial" w:cs="Arial"/>
                <w:color w:val="000000"/>
                <w:kern w:val="0"/>
                <w:sz w:val="15"/>
                <w:szCs w:val="15"/>
              </w:rPr>
              <w:t>  </w:t>
            </w:r>
            <w:r w:rsidRPr="00A75B1A">
              <w:rPr>
                <w:rFonts w:ascii="Arial" w:eastAsia="宋体" w:hAnsi="Arial" w:cs="Arial"/>
                <w:color w:val="000000"/>
                <w:kern w:val="0"/>
                <w:sz w:val="15"/>
                <w:szCs w:val="15"/>
              </w:rPr>
              <w:t>年</w:t>
            </w:r>
            <w:r w:rsidRPr="00A75B1A">
              <w:rPr>
                <w:rFonts w:ascii="Arial" w:eastAsia="宋体" w:hAnsi="Arial" w:cs="Arial"/>
                <w:color w:val="000000"/>
                <w:kern w:val="0"/>
                <w:sz w:val="15"/>
                <w:szCs w:val="15"/>
              </w:rPr>
              <w:t>  </w:t>
            </w:r>
            <w:r w:rsidRPr="00A75B1A">
              <w:rPr>
                <w:rFonts w:ascii="Arial" w:eastAsia="宋体" w:hAnsi="Arial" w:cs="Arial"/>
                <w:color w:val="000000"/>
                <w:kern w:val="0"/>
                <w:sz w:val="15"/>
                <w:szCs w:val="15"/>
              </w:rPr>
              <w:t>月</w:t>
            </w:r>
            <w:r w:rsidRPr="00A75B1A">
              <w:rPr>
                <w:rFonts w:ascii="Arial" w:eastAsia="宋体" w:hAnsi="Arial" w:cs="Arial"/>
                <w:color w:val="000000"/>
                <w:kern w:val="0"/>
                <w:sz w:val="15"/>
                <w:szCs w:val="15"/>
              </w:rPr>
              <w:t>  </w:t>
            </w:r>
            <w:r w:rsidRPr="00A75B1A">
              <w:rPr>
                <w:rFonts w:ascii="Arial" w:eastAsia="宋体" w:hAnsi="Arial" w:cs="Arial"/>
                <w:color w:val="000000"/>
                <w:kern w:val="0"/>
                <w:sz w:val="15"/>
                <w:szCs w:val="15"/>
              </w:rPr>
              <w:t>日</w:t>
            </w:r>
          </w:p>
        </w:tc>
      </w:tr>
    </w:tbl>
    <w:p w:rsidR="00000000" w:rsidRPr="00A75B1A" w:rsidRDefault="00A75B1A" w:rsidP="00A75B1A"/>
    <w:sectPr w:rsidR="00000000" w:rsidRPr="00A75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B1A" w:rsidRDefault="00A75B1A" w:rsidP="00A75B1A">
      <w:r>
        <w:separator/>
      </w:r>
    </w:p>
  </w:endnote>
  <w:endnote w:type="continuationSeparator" w:id="1">
    <w:p w:rsidR="00A75B1A" w:rsidRDefault="00A75B1A" w:rsidP="00A75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B1A" w:rsidRDefault="00A75B1A" w:rsidP="00A75B1A">
      <w:r>
        <w:separator/>
      </w:r>
    </w:p>
  </w:footnote>
  <w:footnote w:type="continuationSeparator" w:id="1">
    <w:p w:rsidR="00A75B1A" w:rsidRDefault="00A75B1A" w:rsidP="00A75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B1A"/>
    <w:rsid w:val="00A75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5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5B1A"/>
    <w:rPr>
      <w:sz w:val="18"/>
      <w:szCs w:val="18"/>
    </w:rPr>
  </w:style>
  <w:style w:type="paragraph" w:styleId="a4">
    <w:name w:val="footer"/>
    <w:basedOn w:val="a"/>
    <w:link w:val="Char0"/>
    <w:uiPriority w:val="99"/>
    <w:semiHidden/>
    <w:unhideWhenUsed/>
    <w:rsid w:val="00A75B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5B1A"/>
    <w:rPr>
      <w:sz w:val="18"/>
      <w:szCs w:val="18"/>
    </w:rPr>
  </w:style>
  <w:style w:type="paragraph" w:styleId="a5">
    <w:name w:val="Normal (Web)"/>
    <w:basedOn w:val="a"/>
    <w:uiPriority w:val="99"/>
    <w:unhideWhenUsed/>
    <w:rsid w:val="00A75B1A"/>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25760248">
      <w:bodyDiv w:val="1"/>
      <w:marLeft w:val="0"/>
      <w:marRight w:val="0"/>
      <w:marTop w:val="0"/>
      <w:marBottom w:val="0"/>
      <w:divBdr>
        <w:top w:val="none" w:sz="0" w:space="0" w:color="auto"/>
        <w:left w:val="none" w:sz="0" w:space="0" w:color="auto"/>
        <w:bottom w:val="none" w:sz="0" w:space="0" w:color="auto"/>
        <w:right w:val="none" w:sz="0" w:space="0" w:color="auto"/>
      </w:divBdr>
      <w:divsChild>
        <w:div w:id="8993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1537</Words>
  <Characters>8765</Characters>
  <Application>Microsoft Office Word</Application>
  <DocSecurity>0</DocSecurity>
  <Lines>73</Lines>
  <Paragraphs>20</Paragraphs>
  <ScaleCrop>false</ScaleCrop>
  <Company>微软中国授权认证</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tanqian</dc:creator>
  <cp:keywords/>
  <dc:description/>
  <cp:lastModifiedBy>tanqian</cp:lastModifiedBy>
  <cp:revision>2</cp:revision>
  <dcterms:created xsi:type="dcterms:W3CDTF">2019-09-15T22:34:00Z</dcterms:created>
  <dcterms:modified xsi:type="dcterms:W3CDTF">2019-09-15T22:34:00Z</dcterms:modified>
</cp:coreProperties>
</file>