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3F8FC"/>
        <w:tblCellMar>
          <w:left w:w="0" w:type="dxa"/>
          <w:right w:w="0" w:type="dxa"/>
        </w:tblCellMar>
        <w:tblLook w:val="04A0"/>
      </w:tblPr>
      <w:tblGrid>
        <w:gridCol w:w="8306"/>
      </w:tblGrid>
      <w:tr w:rsidR="00AF6241" w:rsidRPr="00AF6241" w:rsidTr="00AF6241">
        <w:trPr>
          <w:tblCellSpacing w:w="0" w:type="dxa"/>
        </w:trPr>
        <w:tc>
          <w:tcPr>
            <w:tcW w:w="0" w:type="auto"/>
            <w:shd w:val="clear" w:color="auto" w:fill="F3F8FC"/>
            <w:vAlign w:val="center"/>
            <w:hideMark/>
          </w:tcPr>
          <w:tbl>
            <w:tblPr>
              <w:tblW w:w="5000" w:type="pct"/>
              <w:tblCellSpacing w:w="0" w:type="dxa"/>
              <w:tblCellMar>
                <w:left w:w="0" w:type="dxa"/>
                <w:right w:w="0" w:type="dxa"/>
              </w:tblCellMar>
              <w:tblLook w:val="04A0"/>
            </w:tblPr>
            <w:tblGrid>
              <w:gridCol w:w="8306"/>
            </w:tblGrid>
            <w:tr w:rsidR="00AF6241" w:rsidRPr="00AF6241">
              <w:trPr>
                <w:tblCellSpacing w:w="0" w:type="dxa"/>
              </w:trPr>
              <w:tc>
                <w:tcPr>
                  <w:tcW w:w="0" w:type="auto"/>
                  <w:hideMark/>
                </w:tcPr>
                <w:p w:rsidR="00AF6241" w:rsidRPr="00AF6241" w:rsidRDefault="00AF6241" w:rsidP="00AF6241">
                  <w:pPr>
                    <w:widowControl/>
                    <w:spacing w:line="585" w:lineRule="atLeast"/>
                    <w:jc w:val="center"/>
                    <w:rPr>
                      <w:rFonts w:ascii="Arial Black" w:eastAsia="宋体" w:hAnsi="Arial Black" w:cs="宋体"/>
                      <w:b/>
                      <w:bCs/>
                      <w:color w:val="0205FF"/>
                      <w:kern w:val="0"/>
                      <w:sz w:val="39"/>
                      <w:szCs w:val="39"/>
                    </w:rPr>
                  </w:pPr>
                  <w:r w:rsidRPr="00AF6241">
                    <w:rPr>
                      <w:rFonts w:ascii="Arial Black" w:eastAsia="宋体" w:hAnsi="Arial Black" w:cs="宋体"/>
                      <w:b/>
                      <w:bCs/>
                      <w:color w:val="0205FF"/>
                      <w:kern w:val="0"/>
                      <w:sz w:val="39"/>
                      <w:szCs w:val="39"/>
                    </w:rPr>
                    <w:t>西王集团有限公司</w:t>
                  </w:r>
                  <w:r w:rsidRPr="00AF6241">
                    <w:rPr>
                      <w:rFonts w:ascii="Arial Black" w:eastAsia="宋体" w:hAnsi="Arial Black" w:cs="宋体"/>
                      <w:b/>
                      <w:bCs/>
                      <w:color w:val="0205FF"/>
                      <w:kern w:val="0"/>
                      <w:sz w:val="39"/>
                      <w:szCs w:val="39"/>
                    </w:rPr>
                    <w:t>2019</w:t>
                  </w:r>
                  <w:r w:rsidRPr="00AF6241">
                    <w:rPr>
                      <w:rFonts w:ascii="Arial Black" w:eastAsia="宋体" w:hAnsi="Arial Black" w:cs="宋体"/>
                      <w:b/>
                      <w:bCs/>
                      <w:color w:val="0205FF"/>
                      <w:kern w:val="0"/>
                      <w:sz w:val="39"/>
                      <w:szCs w:val="39"/>
                    </w:rPr>
                    <w:t>年公开发行公司债券（第二期）</w:t>
                  </w:r>
                  <w:r w:rsidRPr="00AF6241">
                    <w:rPr>
                      <w:rFonts w:ascii="Arial Black" w:eastAsia="宋体" w:hAnsi="Arial Black" w:cs="宋体"/>
                      <w:b/>
                      <w:bCs/>
                      <w:color w:val="0205FF"/>
                      <w:kern w:val="0"/>
                      <w:sz w:val="39"/>
                      <w:szCs w:val="39"/>
                    </w:rPr>
                    <w:br/>
                  </w:r>
                  <w:r w:rsidRPr="00AF6241">
                    <w:rPr>
                      <w:rFonts w:ascii="Arial Black" w:eastAsia="宋体" w:hAnsi="Arial Black" w:cs="宋体"/>
                      <w:b/>
                      <w:bCs/>
                      <w:color w:val="0205FF"/>
                      <w:kern w:val="0"/>
                      <w:sz w:val="39"/>
                      <w:szCs w:val="39"/>
                    </w:rPr>
                    <w:t>发行结果公告</w:t>
                  </w:r>
                </w:p>
              </w:tc>
            </w:tr>
            <w:tr w:rsidR="00AF6241" w:rsidRPr="00AF6241">
              <w:trPr>
                <w:tblCellSpacing w:w="0" w:type="dxa"/>
              </w:trPr>
              <w:tc>
                <w:tcPr>
                  <w:tcW w:w="0" w:type="auto"/>
                  <w:hideMark/>
                </w:tcPr>
                <w:p w:rsidR="00AF6241" w:rsidRPr="00AF6241" w:rsidRDefault="00AF6241" w:rsidP="00AF6241">
                  <w:pPr>
                    <w:widowControl/>
                    <w:spacing w:line="336" w:lineRule="atLeast"/>
                    <w:jc w:val="center"/>
                    <w:rPr>
                      <w:rFonts w:ascii="宋体" w:eastAsia="宋体" w:hAnsi="宋体" w:cs="宋体"/>
                      <w:color w:val="827E7B"/>
                      <w:kern w:val="0"/>
                      <w:szCs w:val="21"/>
                    </w:rPr>
                  </w:pPr>
                </w:p>
              </w:tc>
            </w:tr>
            <w:tr w:rsidR="00AF6241" w:rsidRPr="00AF6241">
              <w:trPr>
                <w:tblCellSpacing w:w="0" w:type="dxa"/>
              </w:trPr>
              <w:tc>
                <w:tcPr>
                  <w:tcW w:w="0" w:type="auto"/>
                  <w:hideMark/>
                </w:tcPr>
                <w:p w:rsidR="00AF6241" w:rsidRPr="00AF6241" w:rsidRDefault="00AF6241" w:rsidP="00AF6241">
                  <w:pPr>
                    <w:widowControl/>
                    <w:spacing w:line="336" w:lineRule="atLeast"/>
                    <w:jc w:val="center"/>
                    <w:rPr>
                      <w:rFonts w:ascii="宋体" w:eastAsia="宋体" w:hAnsi="宋体" w:cs="宋体"/>
                      <w:color w:val="797873"/>
                      <w:kern w:val="0"/>
                      <w:szCs w:val="21"/>
                    </w:rPr>
                  </w:pPr>
                </w:p>
              </w:tc>
            </w:tr>
          </w:tbl>
          <w:p w:rsidR="00AF6241" w:rsidRPr="00AF6241" w:rsidRDefault="00AF6241" w:rsidP="00AF6241">
            <w:pPr>
              <w:widowControl/>
              <w:spacing w:before="150" w:after="150"/>
              <w:jc w:val="left"/>
              <w:rPr>
                <w:rFonts w:ascii="Arial" w:eastAsia="宋体" w:hAnsi="Arial" w:cs="Arial"/>
                <w:kern w:val="0"/>
                <w:sz w:val="18"/>
                <w:szCs w:val="18"/>
              </w:rPr>
            </w:pPr>
          </w:p>
        </w:tc>
      </w:tr>
      <w:tr w:rsidR="00AF6241" w:rsidRPr="00AF6241" w:rsidTr="00AF6241">
        <w:trPr>
          <w:tblCellSpacing w:w="0" w:type="dxa"/>
        </w:trPr>
        <w:tc>
          <w:tcPr>
            <w:tcW w:w="0" w:type="auto"/>
            <w:shd w:val="clear" w:color="auto" w:fill="F3F8FC"/>
            <w:vAlign w:val="center"/>
            <w:hideMark/>
          </w:tcPr>
          <w:tbl>
            <w:tblPr>
              <w:tblW w:w="0" w:type="auto"/>
              <w:jc w:val="center"/>
              <w:tblCellSpacing w:w="15" w:type="dxa"/>
              <w:shd w:val="clear" w:color="auto" w:fill="EFEFEF"/>
              <w:tblCellMar>
                <w:left w:w="0" w:type="dxa"/>
                <w:right w:w="0" w:type="dxa"/>
              </w:tblCellMar>
              <w:tblLook w:val="04A0"/>
            </w:tblPr>
            <w:tblGrid>
              <w:gridCol w:w="66"/>
            </w:tblGrid>
            <w:tr w:rsidR="00AF6241" w:rsidRPr="00AF6241">
              <w:trPr>
                <w:tblCellSpacing w:w="15" w:type="dxa"/>
                <w:jc w:val="center"/>
              </w:trPr>
              <w:tc>
                <w:tcPr>
                  <w:tcW w:w="0" w:type="auto"/>
                  <w:shd w:val="clear" w:color="auto" w:fill="EFEFEF"/>
                  <w:vAlign w:val="center"/>
                  <w:hideMark/>
                </w:tcPr>
                <w:p w:rsidR="00AF6241" w:rsidRPr="00AF6241" w:rsidRDefault="00AF6241" w:rsidP="00AF6241">
                  <w:pPr>
                    <w:widowControl/>
                    <w:jc w:val="left"/>
                    <w:rPr>
                      <w:rFonts w:ascii="宋体" w:eastAsia="宋体" w:hAnsi="宋体" w:cs="宋体"/>
                      <w:kern w:val="0"/>
                      <w:sz w:val="24"/>
                      <w:szCs w:val="24"/>
                    </w:rPr>
                  </w:pPr>
                </w:p>
              </w:tc>
            </w:tr>
          </w:tbl>
          <w:p w:rsidR="00AF6241" w:rsidRPr="00AF6241" w:rsidRDefault="00AF6241" w:rsidP="00AF6241">
            <w:pPr>
              <w:widowControl/>
              <w:spacing w:before="150" w:after="150"/>
              <w:jc w:val="center"/>
              <w:rPr>
                <w:rFonts w:ascii="Arial" w:eastAsia="宋体" w:hAnsi="Arial" w:cs="Arial"/>
                <w:kern w:val="0"/>
                <w:sz w:val="18"/>
                <w:szCs w:val="18"/>
              </w:rPr>
            </w:pPr>
          </w:p>
        </w:tc>
      </w:tr>
      <w:tr w:rsidR="00AF6241" w:rsidRPr="00AF6241" w:rsidTr="00AF6241">
        <w:trPr>
          <w:tblCellSpacing w:w="0" w:type="dxa"/>
        </w:trPr>
        <w:tc>
          <w:tcPr>
            <w:tcW w:w="0" w:type="auto"/>
            <w:shd w:val="clear" w:color="auto" w:fill="F3F8FC"/>
            <w:tcMar>
              <w:top w:w="150" w:type="dxa"/>
              <w:left w:w="300" w:type="dxa"/>
              <w:bottom w:w="150" w:type="dxa"/>
              <w:right w:w="300" w:type="dxa"/>
            </w:tcMar>
            <w:vAlign w:val="center"/>
            <w:hideMark/>
          </w:tcPr>
          <w:p w:rsidR="00AF6241" w:rsidRPr="00AF6241" w:rsidRDefault="00AF6241" w:rsidP="00AF6241">
            <w:pPr>
              <w:widowControl/>
              <w:spacing w:before="100" w:beforeAutospacing="1" w:after="100" w:afterAutospacing="1"/>
              <w:ind w:firstLine="24"/>
              <w:jc w:val="left"/>
              <w:rPr>
                <w:rFonts w:ascii="Arial" w:eastAsia="宋体" w:hAnsi="Arial" w:cs="Arial"/>
                <w:kern w:val="0"/>
                <w:sz w:val="18"/>
                <w:szCs w:val="18"/>
              </w:rPr>
            </w:pPr>
            <w:r w:rsidRPr="00AF6241">
              <w:rPr>
                <w:rFonts w:ascii="Arial" w:eastAsia="宋体" w:hAnsi="Arial" w:cs="Arial"/>
                <w:kern w:val="0"/>
                <w:sz w:val="18"/>
                <w:szCs w:val="18"/>
              </w:rPr>
              <w:t xml:space="preserve">　　本公司董事会及全体董事保证本公告内容不存在任何虚假记载、误导性陈述或者重大遗漏，并对其内容的真实性、准确性和完整性承担个别及连带责任。</w:t>
            </w:r>
          </w:p>
          <w:p w:rsidR="00AF6241" w:rsidRPr="00AF6241" w:rsidRDefault="00AF6241" w:rsidP="00AF6241">
            <w:pPr>
              <w:widowControl/>
              <w:spacing w:before="100" w:beforeAutospacing="1" w:after="100" w:afterAutospacing="1"/>
              <w:ind w:firstLine="24"/>
              <w:jc w:val="left"/>
              <w:rPr>
                <w:rFonts w:ascii="Arial" w:eastAsia="宋体" w:hAnsi="Arial" w:cs="Arial"/>
                <w:kern w:val="0"/>
                <w:sz w:val="18"/>
                <w:szCs w:val="18"/>
              </w:rPr>
            </w:pPr>
            <w:r w:rsidRPr="00AF6241">
              <w:rPr>
                <w:rFonts w:ascii="Arial" w:eastAsia="宋体" w:hAnsi="Arial" w:cs="Arial"/>
                <w:kern w:val="0"/>
                <w:sz w:val="18"/>
                <w:szCs w:val="18"/>
              </w:rPr>
              <w:t xml:space="preserve">　　根据公司于</w:t>
            </w:r>
            <w:r w:rsidRPr="00AF6241">
              <w:rPr>
                <w:rFonts w:ascii="Arial" w:eastAsia="宋体" w:hAnsi="Arial" w:cs="Arial"/>
                <w:kern w:val="0"/>
                <w:sz w:val="18"/>
                <w:szCs w:val="18"/>
              </w:rPr>
              <w:t>2018</w:t>
            </w:r>
            <w:r w:rsidRPr="00AF6241">
              <w:rPr>
                <w:rFonts w:ascii="Arial" w:eastAsia="宋体" w:hAnsi="Arial" w:cs="Arial"/>
                <w:kern w:val="0"/>
                <w:sz w:val="18"/>
                <w:szCs w:val="18"/>
              </w:rPr>
              <w:t>年</w:t>
            </w:r>
            <w:r w:rsidRPr="00AF6241">
              <w:rPr>
                <w:rFonts w:ascii="Arial" w:eastAsia="宋体" w:hAnsi="Arial" w:cs="Arial"/>
                <w:kern w:val="0"/>
                <w:sz w:val="18"/>
                <w:szCs w:val="18"/>
              </w:rPr>
              <w:t>8</w:t>
            </w:r>
            <w:r w:rsidRPr="00AF6241">
              <w:rPr>
                <w:rFonts w:ascii="Arial" w:eastAsia="宋体" w:hAnsi="Arial" w:cs="Arial"/>
                <w:kern w:val="0"/>
                <w:sz w:val="18"/>
                <w:szCs w:val="18"/>
              </w:rPr>
              <w:t>月</w:t>
            </w:r>
            <w:r w:rsidRPr="00AF6241">
              <w:rPr>
                <w:rFonts w:ascii="Arial" w:eastAsia="宋体" w:hAnsi="Arial" w:cs="Arial"/>
                <w:kern w:val="0"/>
                <w:sz w:val="18"/>
                <w:szCs w:val="18"/>
              </w:rPr>
              <w:t>29</w:t>
            </w:r>
            <w:r w:rsidRPr="00AF6241">
              <w:rPr>
                <w:rFonts w:ascii="Arial" w:eastAsia="宋体" w:hAnsi="Arial" w:cs="Arial"/>
                <w:kern w:val="0"/>
                <w:sz w:val="18"/>
                <w:szCs w:val="18"/>
              </w:rPr>
              <w:t>日召开董事会审议通过的《关于西王集团有限公司申请面向合格投资者公开发行公司债券的议案》，并经公司于</w:t>
            </w:r>
            <w:r w:rsidRPr="00AF6241">
              <w:rPr>
                <w:rFonts w:ascii="Arial" w:eastAsia="宋体" w:hAnsi="Arial" w:cs="Arial"/>
                <w:kern w:val="0"/>
                <w:sz w:val="18"/>
                <w:szCs w:val="18"/>
              </w:rPr>
              <w:t>2018</w:t>
            </w:r>
            <w:r w:rsidRPr="00AF6241">
              <w:rPr>
                <w:rFonts w:ascii="Arial" w:eastAsia="宋体" w:hAnsi="Arial" w:cs="Arial"/>
                <w:kern w:val="0"/>
                <w:sz w:val="18"/>
                <w:szCs w:val="18"/>
              </w:rPr>
              <w:t>年</w:t>
            </w:r>
            <w:r w:rsidRPr="00AF6241">
              <w:rPr>
                <w:rFonts w:ascii="Arial" w:eastAsia="宋体" w:hAnsi="Arial" w:cs="Arial"/>
                <w:kern w:val="0"/>
                <w:sz w:val="18"/>
                <w:szCs w:val="18"/>
              </w:rPr>
              <w:t>9</w:t>
            </w:r>
            <w:r w:rsidRPr="00AF6241">
              <w:rPr>
                <w:rFonts w:ascii="Arial" w:eastAsia="宋体" w:hAnsi="Arial" w:cs="Arial"/>
                <w:kern w:val="0"/>
                <w:sz w:val="18"/>
                <w:szCs w:val="18"/>
              </w:rPr>
              <w:t>月</w:t>
            </w:r>
            <w:r w:rsidRPr="00AF6241">
              <w:rPr>
                <w:rFonts w:ascii="Arial" w:eastAsia="宋体" w:hAnsi="Arial" w:cs="Arial"/>
                <w:kern w:val="0"/>
                <w:sz w:val="18"/>
                <w:szCs w:val="18"/>
              </w:rPr>
              <w:t>28</w:t>
            </w:r>
            <w:r w:rsidRPr="00AF6241">
              <w:rPr>
                <w:rFonts w:ascii="Arial" w:eastAsia="宋体" w:hAnsi="Arial" w:cs="Arial"/>
                <w:kern w:val="0"/>
                <w:sz w:val="18"/>
                <w:szCs w:val="18"/>
              </w:rPr>
              <w:t>日召开的</w:t>
            </w:r>
            <w:r w:rsidRPr="00AF6241">
              <w:rPr>
                <w:rFonts w:ascii="Arial" w:eastAsia="宋体" w:hAnsi="Arial" w:cs="Arial"/>
                <w:kern w:val="0"/>
                <w:sz w:val="18"/>
                <w:szCs w:val="18"/>
              </w:rPr>
              <w:t>2018</w:t>
            </w:r>
            <w:r w:rsidRPr="00AF6241">
              <w:rPr>
                <w:rFonts w:ascii="Arial" w:eastAsia="宋体" w:hAnsi="Arial" w:cs="Arial"/>
                <w:kern w:val="0"/>
                <w:sz w:val="18"/>
                <w:szCs w:val="18"/>
              </w:rPr>
              <w:t>年第</w:t>
            </w:r>
            <w:r w:rsidRPr="00AF6241">
              <w:rPr>
                <w:rFonts w:ascii="Arial" w:eastAsia="宋体" w:hAnsi="Arial" w:cs="Arial"/>
                <w:kern w:val="0"/>
                <w:sz w:val="18"/>
                <w:szCs w:val="18"/>
              </w:rPr>
              <w:t>9</w:t>
            </w:r>
            <w:r w:rsidRPr="00AF6241">
              <w:rPr>
                <w:rFonts w:ascii="Arial" w:eastAsia="宋体" w:hAnsi="Arial" w:cs="Arial"/>
                <w:kern w:val="0"/>
                <w:sz w:val="18"/>
                <w:szCs w:val="18"/>
              </w:rPr>
              <w:t>次临时股东会表决通过，以及获得的中国证券监督管理委员会《关于核准西王集团有限公司面向合格投资者公开发行公司债券的批复》（</w:t>
            </w:r>
            <w:r w:rsidRPr="00AF6241">
              <w:rPr>
                <w:rFonts w:ascii="Arial" w:eastAsia="宋体" w:hAnsi="Arial" w:cs="Arial"/>
                <w:kern w:val="0"/>
                <w:sz w:val="18"/>
                <w:szCs w:val="18"/>
              </w:rPr>
              <w:t>“</w:t>
            </w:r>
            <w:r w:rsidRPr="00AF6241">
              <w:rPr>
                <w:rFonts w:ascii="Arial" w:eastAsia="宋体" w:hAnsi="Arial" w:cs="Arial"/>
                <w:kern w:val="0"/>
                <w:sz w:val="18"/>
                <w:szCs w:val="18"/>
              </w:rPr>
              <w:t>证监许可</w:t>
            </w:r>
            <w:r w:rsidRPr="00AF6241">
              <w:rPr>
                <w:rFonts w:ascii="Arial" w:eastAsia="宋体" w:hAnsi="Arial" w:cs="Arial"/>
                <w:kern w:val="0"/>
                <w:sz w:val="18"/>
                <w:szCs w:val="18"/>
              </w:rPr>
              <w:t>[2019]634</w:t>
            </w:r>
            <w:r w:rsidRPr="00AF6241">
              <w:rPr>
                <w:rFonts w:ascii="Arial" w:eastAsia="宋体" w:hAnsi="Arial" w:cs="Arial"/>
                <w:kern w:val="0"/>
                <w:sz w:val="18"/>
                <w:szCs w:val="18"/>
              </w:rPr>
              <w:t>号</w:t>
            </w:r>
            <w:r w:rsidRPr="00AF6241">
              <w:rPr>
                <w:rFonts w:ascii="Arial" w:eastAsia="宋体" w:hAnsi="Arial" w:cs="Arial"/>
                <w:kern w:val="0"/>
                <w:sz w:val="18"/>
                <w:szCs w:val="18"/>
              </w:rPr>
              <w:t>”</w:t>
            </w:r>
            <w:r w:rsidRPr="00AF6241">
              <w:rPr>
                <w:rFonts w:ascii="Arial" w:eastAsia="宋体" w:hAnsi="Arial" w:cs="Arial"/>
                <w:kern w:val="0"/>
                <w:sz w:val="18"/>
                <w:szCs w:val="18"/>
              </w:rPr>
              <w:t>），西王集团有限公司获准公开发行不超过</w:t>
            </w:r>
            <w:r w:rsidRPr="00AF6241">
              <w:rPr>
                <w:rFonts w:ascii="Arial" w:eastAsia="宋体" w:hAnsi="Arial" w:cs="Arial"/>
                <w:kern w:val="0"/>
                <w:sz w:val="18"/>
                <w:szCs w:val="18"/>
              </w:rPr>
              <w:t>20</w:t>
            </w:r>
            <w:r w:rsidRPr="00AF6241">
              <w:rPr>
                <w:rFonts w:ascii="Arial" w:eastAsia="宋体" w:hAnsi="Arial" w:cs="Arial"/>
                <w:kern w:val="0"/>
                <w:sz w:val="18"/>
                <w:szCs w:val="18"/>
              </w:rPr>
              <w:t>亿元的公司债券，分期发行。</w:t>
            </w:r>
          </w:p>
          <w:p w:rsidR="00AF6241" w:rsidRPr="00AF6241" w:rsidRDefault="00AF6241" w:rsidP="00AF6241">
            <w:pPr>
              <w:widowControl/>
              <w:spacing w:before="100" w:beforeAutospacing="1" w:after="100" w:afterAutospacing="1"/>
              <w:ind w:firstLine="24"/>
              <w:jc w:val="left"/>
              <w:rPr>
                <w:rFonts w:ascii="Arial" w:eastAsia="宋体" w:hAnsi="Arial" w:cs="Arial"/>
                <w:kern w:val="0"/>
                <w:sz w:val="18"/>
                <w:szCs w:val="18"/>
              </w:rPr>
            </w:pPr>
            <w:r w:rsidRPr="00AF6241">
              <w:rPr>
                <w:rFonts w:ascii="Arial" w:eastAsia="宋体" w:hAnsi="Arial" w:cs="Arial"/>
                <w:kern w:val="0"/>
                <w:sz w:val="18"/>
                <w:szCs w:val="18"/>
              </w:rPr>
              <w:t xml:space="preserve">　　西王集团有限公司</w:t>
            </w:r>
            <w:r w:rsidRPr="00AF6241">
              <w:rPr>
                <w:rFonts w:ascii="Arial" w:eastAsia="宋体" w:hAnsi="Arial" w:cs="Arial"/>
                <w:kern w:val="0"/>
                <w:sz w:val="18"/>
                <w:szCs w:val="18"/>
              </w:rPr>
              <w:t>2019</w:t>
            </w:r>
            <w:r w:rsidRPr="00AF6241">
              <w:rPr>
                <w:rFonts w:ascii="Arial" w:eastAsia="宋体" w:hAnsi="Arial" w:cs="Arial"/>
                <w:kern w:val="0"/>
                <w:sz w:val="18"/>
                <w:szCs w:val="18"/>
              </w:rPr>
              <w:t>年公开发行公司债券（第二期）已于</w:t>
            </w:r>
            <w:r w:rsidRPr="00AF6241">
              <w:rPr>
                <w:rFonts w:ascii="Arial" w:eastAsia="宋体" w:hAnsi="Arial" w:cs="Arial"/>
                <w:kern w:val="0"/>
                <w:sz w:val="18"/>
                <w:szCs w:val="18"/>
              </w:rPr>
              <w:t>2019</w:t>
            </w:r>
            <w:r w:rsidRPr="00AF6241">
              <w:rPr>
                <w:rFonts w:ascii="Arial" w:eastAsia="宋体" w:hAnsi="Arial" w:cs="Arial"/>
                <w:kern w:val="0"/>
                <w:sz w:val="18"/>
                <w:szCs w:val="18"/>
              </w:rPr>
              <w:t>年</w:t>
            </w:r>
            <w:r w:rsidRPr="00AF6241">
              <w:rPr>
                <w:rFonts w:ascii="Arial" w:eastAsia="宋体" w:hAnsi="Arial" w:cs="Arial"/>
                <w:kern w:val="0"/>
                <w:sz w:val="18"/>
                <w:szCs w:val="18"/>
              </w:rPr>
              <w:t>7</w:t>
            </w:r>
            <w:r w:rsidRPr="00AF6241">
              <w:rPr>
                <w:rFonts w:ascii="Arial" w:eastAsia="宋体" w:hAnsi="Arial" w:cs="Arial"/>
                <w:kern w:val="0"/>
                <w:sz w:val="18"/>
                <w:szCs w:val="18"/>
              </w:rPr>
              <w:t>月</w:t>
            </w:r>
            <w:r w:rsidRPr="00AF6241">
              <w:rPr>
                <w:rFonts w:ascii="Arial" w:eastAsia="宋体" w:hAnsi="Arial" w:cs="Arial"/>
                <w:kern w:val="0"/>
                <w:sz w:val="18"/>
                <w:szCs w:val="18"/>
              </w:rPr>
              <w:t>31</w:t>
            </w:r>
            <w:r w:rsidRPr="00AF6241">
              <w:rPr>
                <w:rFonts w:ascii="Arial" w:eastAsia="宋体" w:hAnsi="Arial" w:cs="Arial"/>
                <w:kern w:val="0"/>
                <w:sz w:val="18"/>
                <w:szCs w:val="18"/>
              </w:rPr>
              <w:t>日成功发行，共募集资金人民币</w:t>
            </w:r>
            <w:r w:rsidRPr="00AF6241">
              <w:rPr>
                <w:rFonts w:ascii="Arial" w:eastAsia="宋体" w:hAnsi="Arial" w:cs="Arial"/>
                <w:kern w:val="0"/>
                <w:sz w:val="18"/>
                <w:szCs w:val="18"/>
              </w:rPr>
              <w:t>4</w:t>
            </w:r>
            <w:r w:rsidRPr="00AF6241">
              <w:rPr>
                <w:rFonts w:ascii="Arial" w:eastAsia="宋体" w:hAnsi="Arial" w:cs="Arial"/>
                <w:kern w:val="0"/>
                <w:sz w:val="18"/>
                <w:szCs w:val="18"/>
              </w:rPr>
              <w:t>亿元，票面利率为</w:t>
            </w:r>
            <w:r w:rsidRPr="00AF6241">
              <w:rPr>
                <w:rFonts w:ascii="Arial" w:eastAsia="宋体" w:hAnsi="Arial" w:cs="Arial"/>
                <w:kern w:val="0"/>
                <w:sz w:val="18"/>
                <w:szCs w:val="18"/>
              </w:rPr>
              <w:t>8%</w:t>
            </w:r>
            <w:r w:rsidRPr="00AF6241">
              <w:rPr>
                <w:rFonts w:ascii="Arial" w:eastAsia="宋体" w:hAnsi="Arial" w:cs="Arial"/>
                <w:kern w:val="0"/>
                <w:sz w:val="18"/>
                <w:szCs w:val="18"/>
              </w:rPr>
              <w:t>，起息日为</w:t>
            </w:r>
            <w:r w:rsidRPr="00AF6241">
              <w:rPr>
                <w:rFonts w:ascii="Arial" w:eastAsia="宋体" w:hAnsi="Arial" w:cs="Arial"/>
                <w:kern w:val="0"/>
                <w:sz w:val="18"/>
                <w:szCs w:val="18"/>
              </w:rPr>
              <w:t>2019</w:t>
            </w:r>
            <w:r w:rsidRPr="00AF6241">
              <w:rPr>
                <w:rFonts w:ascii="Arial" w:eastAsia="宋体" w:hAnsi="Arial" w:cs="Arial"/>
                <w:kern w:val="0"/>
                <w:sz w:val="18"/>
                <w:szCs w:val="18"/>
              </w:rPr>
              <w:t>年</w:t>
            </w:r>
            <w:r w:rsidRPr="00AF6241">
              <w:rPr>
                <w:rFonts w:ascii="Arial" w:eastAsia="宋体" w:hAnsi="Arial" w:cs="Arial"/>
                <w:kern w:val="0"/>
                <w:sz w:val="18"/>
                <w:szCs w:val="18"/>
              </w:rPr>
              <w:t>7</w:t>
            </w:r>
            <w:r w:rsidRPr="00AF6241">
              <w:rPr>
                <w:rFonts w:ascii="Arial" w:eastAsia="宋体" w:hAnsi="Arial" w:cs="Arial"/>
                <w:kern w:val="0"/>
                <w:sz w:val="18"/>
                <w:szCs w:val="18"/>
              </w:rPr>
              <w:t>月</w:t>
            </w:r>
            <w:r w:rsidRPr="00AF6241">
              <w:rPr>
                <w:rFonts w:ascii="Arial" w:eastAsia="宋体" w:hAnsi="Arial" w:cs="Arial"/>
                <w:kern w:val="0"/>
                <w:sz w:val="18"/>
                <w:szCs w:val="18"/>
              </w:rPr>
              <w:t>31</w:t>
            </w:r>
            <w:r w:rsidRPr="00AF6241">
              <w:rPr>
                <w:rFonts w:ascii="Arial" w:eastAsia="宋体" w:hAnsi="Arial" w:cs="Arial"/>
                <w:kern w:val="0"/>
                <w:sz w:val="18"/>
                <w:szCs w:val="18"/>
              </w:rPr>
              <w:t>日。</w:t>
            </w:r>
          </w:p>
          <w:p w:rsidR="00AF6241" w:rsidRPr="00AF6241" w:rsidRDefault="00AF6241" w:rsidP="00AF6241">
            <w:pPr>
              <w:widowControl/>
              <w:spacing w:before="100" w:beforeAutospacing="1" w:after="100" w:afterAutospacing="1"/>
              <w:ind w:firstLine="24"/>
              <w:jc w:val="left"/>
              <w:rPr>
                <w:rFonts w:ascii="Arial" w:eastAsia="宋体" w:hAnsi="Arial" w:cs="Arial"/>
                <w:kern w:val="0"/>
                <w:sz w:val="18"/>
                <w:szCs w:val="18"/>
              </w:rPr>
            </w:pPr>
            <w:r w:rsidRPr="00AF6241">
              <w:rPr>
                <w:rFonts w:ascii="Arial" w:eastAsia="宋体" w:hAnsi="Arial" w:cs="Arial"/>
                <w:kern w:val="0"/>
                <w:sz w:val="18"/>
                <w:szCs w:val="18"/>
              </w:rPr>
              <w:t xml:space="preserve">　　特此公告。</w:t>
            </w:r>
          </w:p>
          <w:p w:rsidR="00AF6241" w:rsidRPr="00AF6241" w:rsidRDefault="00AF6241" w:rsidP="00AF6241">
            <w:pPr>
              <w:widowControl/>
              <w:spacing w:before="100" w:beforeAutospacing="1" w:after="100" w:afterAutospacing="1"/>
              <w:ind w:firstLine="24"/>
              <w:jc w:val="left"/>
              <w:rPr>
                <w:rFonts w:ascii="Arial" w:eastAsia="宋体" w:hAnsi="Arial" w:cs="Arial"/>
                <w:kern w:val="0"/>
                <w:sz w:val="18"/>
                <w:szCs w:val="18"/>
              </w:rPr>
            </w:pPr>
            <w:r w:rsidRPr="00AF6241">
              <w:rPr>
                <w:rFonts w:ascii="Arial" w:eastAsia="宋体" w:hAnsi="Arial" w:cs="Arial"/>
                <w:kern w:val="0"/>
                <w:sz w:val="18"/>
                <w:szCs w:val="18"/>
              </w:rPr>
              <w:t xml:space="preserve">　　发行人：西王集团有限公司</w:t>
            </w:r>
          </w:p>
          <w:p w:rsidR="00AF6241" w:rsidRPr="00AF6241" w:rsidRDefault="00AF6241" w:rsidP="00AF6241">
            <w:pPr>
              <w:widowControl/>
              <w:spacing w:before="100" w:beforeAutospacing="1" w:after="100" w:afterAutospacing="1"/>
              <w:ind w:firstLine="24"/>
              <w:jc w:val="left"/>
              <w:rPr>
                <w:rFonts w:ascii="Arial" w:eastAsia="宋体" w:hAnsi="Arial" w:cs="Arial"/>
                <w:kern w:val="0"/>
                <w:sz w:val="18"/>
                <w:szCs w:val="18"/>
              </w:rPr>
            </w:pPr>
            <w:r w:rsidRPr="00AF6241">
              <w:rPr>
                <w:rFonts w:ascii="Arial" w:eastAsia="宋体" w:hAnsi="Arial" w:cs="Arial"/>
                <w:kern w:val="0"/>
                <w:sz w:val="18"/>
                <w:szCs w:val="18"/>
              </w:rPr>
              <w:t xml:space="preserve">　　主承销商：中泰证券股份有限公司</w:t>
            </w:r>
          </w:p>
          <w:p w:rsidR="00AF6241" w:rsidRPr="00AF6241" w:rsidRDefault="00AF6241" w:rsidP="00AF6241">
            <w:pPr>
              <w:widowControl/>
              <w:spacing w:before="100" w:beforeAutospacing="1" w:after="100" w:afterAutospacing="1"/>
              <w:ind w:firstLine="24"/>
              <w:jc w:val="left"/>
              <w:rPr>
                <w:rFonts w:ascii="Arial" w:eastAsia="宋体" w:hAnsi="Arial" w:cs="Arial"/>
                <w:kern w:val="0"/>
                <w:sz w:val="18"/>
                <w:szCs w:val="18"/>
              </w:rPr>
            </w:pPr>
            <w:r w:rsidRPr="00AF6241">
              <w:rPr>
                <w:rFonts w:ascii="Arial" w:eastAsia="宋体" w:hAnsi="Arial" w:cs="Arial"/>
                <w:kern w:val="0"/>
                <w:sz w:val="18"/>
                <w:szCs w:val="18"/>
              </w:rPr>
              <w:t xml:space="preserve">　　</w:t>
            </w:r>
            <w:r w:rsidRPr="00AF6241">
              <w:rPr>
                <w:rFonts w:ascii="Arial" w:eastAsia="宋体" w:hAnsi="Arial" w:cs="Arial"/>
                <w:kern w:val="0"/>
                <w:sz w:val="18"/>
                <w:szCs w:val="18"/>
              </w:rPr>
              <w:t>2019</w:t>
            </w:r>
            <w:r w:rsidRPr="00AF6241">
              <w:rPr>
                <w:rFonts w:ascii="Arial" w:eastAsia="宋体" w:hAnsi="Arial" w:cs="Arial"/>
                <w:kern w:val="0"/>
                <w:sz w:val="18"/>
                <w:szCs w:val="18"/>
              </w:rPr>
              <w:t>年</w:t>
            </w:r>
            <w:r w:rsidRPr="00AF6241">
              <w:rPr>
                <w:rFonts w:ascii="Arial" w:eastAsia="宋体" w:hAnsi="Arial" w:cs="Arial"/>
                <w:kern w:val="0"/>
                <w:sz w:val="18"/>
                <w:szCs w:val="18"/>
              </w:rPr>
              <w:t>8</w:t>
            </w:r>
            <w:r w:rsidRPr="00AF6241">
              <w:rPr>
                <w:rFonts w:ascii="Arial" w:eastAsia="宋体" w:hAnsi="Arial" w:cs="Arial"/>
                <w:kern w:val="0"/>
                <w:sz w:val="18"/>
                <w:szCs w:val="18"/>
              </w:rPr>
              <w:t>月</w:t>
            </w:r>
            <w:r w:rsidRPr="00AF6241">
              <w:rPr>
                <w:rFonts w:ascii="Arial" w:eastAsia="宋体" w:hAnsi="Arial" w:cs="Arial"/>
                <w:kern w:val="0"/>
                <w:sz w:val="18"/>
                <w:szCs w:val="18"/>
              </w:rPr>
              <w:t>1</w:t>
            </w:r>
            <w:r w:rsidRPr="00AF6241">
              <w:rPr>
                <w:rFonts w:ascii="Arial" w:eastAsia="宋体" w:hAnsi="Arial" w:cs="Arial"/>
                <w:kern w:val="0"/>
                <w:sz w:val="18"/>
                <w:szCs w:val="18"/>
              </w:rPr>
              <w:t>日</w:t>
            </w:r>
          </w:p>
        </w:tc>
      </w:tr>
    </w:tbl>
    <w:p w:rsidR="007930C7" w:rsidRDefault="007930C7"/>
    <w:sectPr w:rsidR="007930C7" w:rsidSect="007930C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6241"/>
    <w:rsid w:val="007930C7"/>
    <w:rsid w:val="00AF62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0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624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28598160">
      <w:bodyDiv w:val="1"/>
      <w:marLeft w:val="0"/>
      <w:marRight w:val="0"/>
      <w:marTop w:val="0"/>
      <w:marBottom w:val="0"/>
      <w:divBdr>
        <w:top w:val="none" w:sz="0" w:space="0" w:color="auto"/>
        <w:left w:val="none" w:sz="0" w:space="0" w:color="auto"/>
        <w:bottom w:val="none" w:sz="0" w:space="0" w:color="auto"/>
        <w:right w:val="none" w:sz="0" w:space="0" w:color="auto"/>
      </w:divBdr>
      <w:divsChild>
        <w:div w:id="2038775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Company>微软中国</Company>
  <LinksUpToDate>false</LinksUpToDate>
  <CharactersWithSpaces>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chenqn</dc:creator>
  <cp:keywords/>
  <dc:description/>
  <cp:lastModifiedBy>chenqn</cp:lastModifiedBy>
  <cp:revision>2</cp:revision>
  <dcterms:created xsi:type="dcterms:W3CDTF">2019-07-31T22:50:00Z</dcterms:created>
  <dcterms:modified xsi:type="dcterms:W3CDTF">2019-07-31T22:50:00Z</dcterms:modified>
</cp:coreProperties>
</file>