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61" w:rsidRPr="00261161" w:rsidRDefault="00261161" w:rsidP="00261161">
      <w:pPr>
        <w:widowControl/>
        <w:spacing w:before="272" w:after="136"/>
        <w:jc w:val="left"/>
        <w:outlineLvl w:val="1"/>
        <w:rPr>
          <w:rFonts w:ascii="inherit" w:eastAsia="宋体" w:hAnsi="inherit" w:cs="Helvetica"/>
          <w:color w:val="333333"/>
          <w:kern w:val="0"/>
          <w:sz w:val="41"/>
          <w:szCs w:val="41"/>
        </w:rPr>
      </w:pPr>
      <w:r w:rsidRPr="00261161">
        <w:rPr>
          <w:rFonts w:ascii="inherit" w:eastAsia="宋体" w:hAnsi="inherit" w:cs="Helvetica"/>
          <w:color w:val="333333"/>
          <w:kern w:val="0"/>
          <w:sz w:val="41"/>
          <w:szCs w:val="41"/>
        </w:rPr>
        <w:t>关于</w:t>
      </w:r>
      <w:r w:rsidRPr="00261161">
        <w:rPr>
          <w:rFonts w:ascii="inherit" w:eastAsia="宋体" w:hAnsi="inherit" w:cs="Helvetica"/>
          <w:color w:val="333333"/>
          <w:kern w:val="0"/>
          <w:sz w:val="41"/>
          <w:szCs w:val="41"/>
        </w:rPr>
        <w:t>2012</w:t>
      </w:r>
      <w:r w:rsidRPr="00261161">
        <w:rPr>
          <w:rFonts w:ascii="inherit" w:eastAsia="宋体" w:hAnsi="inherit" w:cs="Helvetica"/>
          <w:color w:val="333333"/>
          <w:kern w:val="0"/>
          <w:sz w:val="41"/>
          <w:szCs w:val="41"/>
        </w:rPr>
        <w:t>年记账式附息（十期）国债等八只债券到期兑付有关事项的通知</w:t>
      </w:r>
    </w:p>
    <w:p w:rsidR="00261161" w:rsidRPr="00261161" w:rsidRDefault="00261161" w:rsidP="00261161">
      <w:pPr>
        <w:widowControl/>
        <w:jc w:val="left"/>
        <w:rPr>
          <w:rFonts w:ascii="microsoft yahei" w:eastAsia="宋体" w:hAnsi="microsoft yahei" w:cs="Helvetica"/>
          <w:color w:val="333333"/>
          <w:kern w:val="0"/>
          <w:sz w:val="19"/>
          <w:szCs w:val="19"/>
        </w:rPr>
      </w:pPr>
      <w:r w:rsidRPr="00261161">
        <w:rPr>
          <w:rFonts w:ascii="宋体" w:eastAsia="宋体" w:hAnsi="宋体" w:cs="Helvetica"/>
          <w:color w:val="333333"/>
          <w:kern w:val="0"/>
          <w:sz w:val="24"/>
          <w:szCs w:val="24"/>
        </w:rPr>
        <w:pict/>
      </w:r>
      <w:r w:rsidRPr="00261161">
        <w:rPr>
          <w:rFonts w:ascii="microsoft yahei" w:eastAsia="宋体" w:hAnsi="microsoft yahei" w:cs="Helvetica"/>
          <w:color w:val="333333"/>
          <w:kern w:val="0"/>
          <w:sz w:val="19"/>
          <w:szCs w:val="19"/>
        </w:rPr>
        <w:t>时间：</w:t>
      </w:r>
      <w:r w:rsidRPr="00261161">
        <w:rPr>
          <w:rFonts w:ascii="microsoft yahei" w:eastAsia="宋体" w:hAnsi="microsoft yahei" w:cs="Helvetica"/>
          <w:color w:val="333333"/>
          <w:kern w:val="0"/>
          <w:sz w:val="19"/>
          <w:szCs w:val="19"/>
        </w:rPr>
        <w:t>2019-05-24</w:t>
      </w:r>
    </w:p>
    <w:p w:rsidR="00261161" w:rsidRPr="00261161" w:rsidRDefault="00261161" w:rsidP="00261161">
      <w:pPr>
        <w:widowControl/>
        <w:spacing w:after="136" w:line="480" w:lineRule="auto"/>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各市场参与人：</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2012年记账式附息（十期）国债、2016年山东省政府专项债券（五期）、2016年山东省政府专项债券（九期）、2016年重庆市政府专项债券（三期）、2016年重庆市政府一般债券（五期）、2016年广西壮族自治区政府一般债券（九期）、2018年记账式贴现（五十七期）国债、2019年记账式贴现（九期）国债将于2019年6月10日到期兑付。为做好上述债券的本息兑付工作，现将有关事项通知如下：</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一、2012年记账式附息（十期）国债证券代码为“101210”，证券简称为“国债1210”，是2012年6月7日发行的7年期债券，票面利率为3.14%，每年支付1次利息，每百元面值债券兑付可获本息103.14元。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二、2016年山东省政府专项债券（五期）证券代码为“107043”，证券简称为“山东16Z5”，是2016年6月7日发行的3年期债券，票面利率为2.83%，每年支付1次利息，每百元面值债券兑付可获本息102.83元。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三、2016年山东省政府专项债券（九期）证券代码为“107047”，证券简称为“山东16Z9”，是2016年6月7日发行的3年期债券，票面利率为2.83%，每年支付1次利息，每百元面值债券兑付可获本息102.83元。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lastRenderedPageBreak/>
        <w:t>四、2016年重庆市政府专项债券（三期）证券代码为“107051”，证券简称为“重庆16Z3”，是2016年6月8日发行的3年期债券，票面利率为2.79%，每年支付1次利息，每百元面值债券兑付可获本息102.79元。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五、2016年重庆市政府一般债券（五期）证券代码为“107055”，证券简称为“重庆1605”，是2016年6月8日发行的3年期债券，票面利率为2.81%，每年支付1次利息，每百元面值债券兑付可获本息102.81元。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六、2016年广西壮族自治区政府一般债券（九期）证券代码为“107073”，证券简称为“广西1609”，是2016年6月8日发行的3年期债券，票面利率为2.81%，每年支付1次利息，每百元面值债券兑付可获本息102.81元。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七、2018年记账式贴现（五十七期）国债证券代码为“108273”，证券简称为“贴债1857”，是2018年12月10日发行的182日期债券，以贴现形式发行，到期按面值兑付。本次到期兑付，每百元面值国债可获得的本息为100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八、2019年记账式贴现（九期）国债证券代码为“108287”，证券简称为“贴债1909”，是2019年3月11日发行的91日期债券，以贴现形式发行，到期按面值兑付。本次到期兑付，每百元面值国债可获得的本息为100元。</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九、从2019年5月30日起停办上述附息式国债、地方政府债、贴现式国债的转托管及调帐业务。</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十、上述债券兑付债权登记日为2019年6月6日，凡于当日收市后持有上述债券的投资者，享有获得本次兑付款项的权利。2019年6月10日上述债券摘牌。</w:t>
      </w:r>
    </w:p>
    <w:p w:rsidR="00261161" w:rsidRPr="00261161" w:rsidRDefault="00261161" w:rsidP="00261161">
      <w:pPr>
        <w:widowControl/>
        <w:spacing w:after="136" w:line="480" w:lineRule="auto"/>
        <w:ind w:firstLineChars="200" w:firstLine="480"/>
        <w:jc w:val="lef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lang w:val="en-GB"/>
        </w:rPr>
        <w:lastRenderedPageBreak/>
        <w:t>十一、中国证券登记结算有限责任公司深圳分公司在收到发行人划付的上述债券兑付款项后，将其划入各证券商的清算备付金帐户，并由证券商将兑付资金及时划入各投资者的资金帐户。</w:t>
      </w:r>
    </w:p>
    <w:p w:rsidR="00261161" w:rsidRPr="00261161" w:rsidRDefault="00261161" w:rsidP="00261161">
      <w:pPr>
        <w:widowControl/>
        <w:spacing w:after="136" w:line="480" w:lineRule="auto"/>
        <w:ind w:rightChars="200" w:right="420" w:firstLineChars="200" w:firstLine="480"/>
        <w:jc w:val="righ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深圳证券交易所</w:t>
      </w:r>
    </w:p>
    <w:p w:rsidR="00261161" w:rsidRPr="00261161" w:rsidRDefault="00261161" w:rsidP="00261161">
      <w:pPr>
        <w:widowControl/>
        <w:spacing w:after="136" w:line="480" w:lineRule="auto"/>
        <w:ind w:rightChars="200" w:right="420" w:firstLineChars="200" w:firstLine="480"/>
        <w:jc w:val="right"/>
        <w:rPr>
          <w:rFonts w:ascii="宋体" w:eastAsia="宋体" w:hAnsi="宋体" w:cs="宋体"/>
          <w:color w:val="333333"/>
          <w:kern w:val="0"/>
          <w:sz w:val="24"/>
          <w:szCs w:val="24"/>
        </w:rPr>
      </w:pPr>
      <w:r w:rsidRPr="00261161">
        <w:rPr>
          <w:rFonts w:ascii="宋体" w:eastAsia="宋体" w:hAnsi="宋体" w:cs="宋体" w:hint="eastAsia"/>
          <w:color w:val="333333"/>
          <w:kern w:val="0"/>
          <w:sz w:val="24"/>
          <w:szCs w:val="24"/>
        </w:rPr>
        <w:t>二○一九年五月二十四日</w:t>
      </w:r>
    </w:p>
    <w:p w:rsidR="00433BDB" w:rsidRPr="00261161" w:rsidRDefault="00433BDB" w:rsidP="00261161"/>
    <w:sectPr w:rsidR="00433BDB" w:rsidRPr="00261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DB" w:rsidRDefault="00433BDB" w:rsidP="00261161">
      <w:r>
        <w:separator/>
      </w:r>
    </w:p>
  </w:endnote>
  <w:endnote w:type="continuationSeparator" w:id="1">
    <w:p w:rsidR="00433BDB" w:rsidRDefault="00433BDB" w:rsidP="00261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DB" w:rsidRDefault="00433BDB" w:rsidP="00261161">
      <w:r>
        <w:separator/>
      </w:r>
    </w:p>
  </w:footnote>
  <w:footnote w:type="continuationSeparator" w:id="1">
    <w:p w:rsidR="00433BDB" w:rsidRDefault="00433BDB" w:rsidP="00261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161"/>
    <w:rsid w:val="00261161"/>
    <w:rsid w:val="00433BD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61161"/>
    <w:pPr>
      <w:widowControl/>
      <w:spacing w:before="272" w:after="136"/>
      <w:jc w:val="left"/>
      <w:outlineLvl w:val="1"/>
    </w:pPr>
    <w:rPr>
      <w:rFonts w:ascii="inherit" w:eastAsia="宋体" w:hAnsi="inherit" w:cs="宋体"/>
      <w:kern w:val="0"/>
      <w:sz w:val="41"/>
      <w:szCs w:val="4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161"/>
    <w:rPr>
      <w:sz w:val="18"/>
      <w:szCs w:val="18"/>
    </w:rPr>
  </w:style>
  <w:style w:type="paragraph" w:styleId="a4">
    <w:name w:val="footer"/>
    <w:basedOn w:val="a"/>
    <w:link w:val="Char0"/>
    <w:uiPriority w:val="99"/>
    <w:semiHidden/>
    <w:unhideWhenUsed/>
    <w:rsid w:val="002611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161"/>
    <w:rPr>
      <w:sz w:val="18"/>
      <w:szCs w:val="18"/>
    </w:rPr>
  </w:style>
  <w:style w:type="character" w:customStyle="1" w:styleId="2Char">
    <w:name w:val="标题 2 Char"/>
    <w:basedOn w:val="a0"/>
    <w:link w:val="2"/>
    <w:uiPriority w:val="9"/>
    <w:rsid w:val="00261161"/>
    <w:rPr>
      <w:rFonts w:ascii="inherit" w:eastAsia="宋体" w:hAnsi="inherit" w:cs="宋体"/>
      <w:kern w:val="0"/>
      <w:sz w:val="41"/>
      <w:szCs w:val="41"/>
    </w:rPr>
  </w:style>
</w:styles>
</file>

<file path=word/webSettings.xml><?xml version="1.0" encoding="utf-8"?>
<w:webSettings xmlns:r="http://schemas.openxmlformats.org/officeDocument/2006/relationships" xmlns:w="http://schemas.openxmlformats.org/wordprocessingml/2006/main">
  <w:divs>
    <w:div w:id="1130707933">
      <w:bodyDiv w:val="1"/>
      <w:marLeft w:val="0"/>
      <w:marRight w:val="0"/>
      <w:marTop w:val="0"/>
      <w:marBottom w:val="0"/>
      <w:divBdr>
        <w:top w:val="none" w:sz="0" w:space="0" w:color="auto"/>
        <w:left w:val="none" w:sz="0" w:space="0" w:color="auto"/>
        <w:bottom w:val="none" w:sz="0" w:space="0" w:color="auto"/>
        <w:right w:val="none" w:sz="0" w:space="0" w:color="auto"/>
      </w:divBdr>
      <w:divsChild>
        <w:div w:id="1936404645">
          <w:marLeft w:val="0"/>
          <w:marRight w:val="0"/>
          <w:marTop w:val="0"/>
          <w:marBottom w:val="0"/>
          <w:divBdr>
            <w:top w:val="none" w:sz="0" w:space="0" w:color="auto"/>
            <w:left w:val="none" w:sz="0" w:space="0" w:color="auto"/>
            <w:bottom w:val="none" w:sz="0" w:space="0" w:color="auto"/>
            <w:right w:val="none" w:sz="0" w:space="0" w:color="auto"/>
          </w:divBdr>
          <w:divsChild>
            <w:div w:id="187447129">
              <w:marLeft w:val="0"/>
              <w:marRight w:val="0"/>
              <w:marTop w:val="100"/>
              <w:marBottom w:val="100"/>
              <w:divBdr>
                <w:top w:val="none" w:sz="0" w:space="0" w:color="auto"/>
                <w:left w:val="none" w:sz="0" w:space="0" w:color="auto"/>
                <w:bottom w:val="none" w:sz="0" w:space="0" w:color="auto"/>
                <w:right w:val="none" w:sz="0" w:space="0" w:color="auto"/>
              </w:divBdr>
              <w:divsChild>
                <w:div w:id="1610770833">
                  <w:marLeft w:val="0"/>
                  <w:marRight w:val="0"/>
                  <w:marTop w:val="0"/>
                  <w:marBottom w:val="0"/>
                  <w:divBdr>
                    <w:top w:val="none" w:sz="0" w:space="0" w:color="auto"/>
                    <w:left w:val="none" w:sz="0" w:space="0" w:color="auto"/>
                    <w:bottom w:val="none" w:sz="0" w:space="0" w:color="auto"/>
                    <w:right w:val="none" w:sz="0" w:space="0" w:color="auto"/>
                  </w:divBdr>
                  <w:divsChild>
                    <w:div w:id="1682974972">
                      <w:marLeft w:val="0"/>
                      <w:marRight w:val="0"/>
                      <w:marTop w:val="0"/>
                      <w:marBottom w:val="0"/>
                      <w:divBdr>
                        <w:top w:val="none" w:sz="0" w:space="0" w:color="auto"/>
                        <w:left w:val="none" w:sz="0" w:space="0" w:color="auto"/>
                        <w:bottom w:val="none" w:sz="0" w:space="0" w:color="auto"/>
                        <w:right w:val="none" w:sz="0" w:space="0" w:color="auto"/>
                      </w:divBdr>
                      <w:divsChild>
                        <w:div w:id="348798933">
                          <w:marLeft w:val="0"/>
                          <w:marRight w:val="0"/>
                          <w:marTop w:val="0"/>
                          <w:marBottom w:val="0"/>
                          <w:divBdr>
                            <w:top w:val="none" w:sz="0" w:space="0" w:color="auto"/>
                            <w:left w:val="none" w:sz="0" w:space="0" w:color="auto"/>
                            <w:bottom w:val="none" w:sz="0" w:space="0" w:color="auto"/>
                            <w:right w:val="none" w:sz="0" w:space="0" w:color="auto"/>
                          </w:divBdr>
                        </w:div>
                      </w:divsChild>
                    </w:div>
                    <w:div w:id="16749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2323">
      <w:bodyDiv w:val="1"/>
      <w:marLeft w:val="0"/>
      <w:marRight w:val="0"/>
      <w:marTop w:val="0"/>
      <w:marBottom w:val="0"/>
      <w:divBdr>
        <w:top w:val="none" w:sz="0" w:space="0" w:color="auto"/>
        <w:left w:val="none" w:sz="0" w:space="0" w:color="auto"/>
        <w:bottom w:val="none" w:sz="0" w:space="0" w:color="auto"/>
        <w:right w:val="none" w:sz="0" w:space="0" w:color="auto"/>
      </w:divBdr>
      <w:divsChild>
        <w:div w:id="839586383">
          <w:marLeft w:val="0"/>
          <w:marRight w:val="0"/>
          <w:marTop w:val="0"/>
          <w:marBottom w:val="0"/>
          <w:divBdr>
            <w:top w:val="none" w:sz="0" w:space="0" w:color="auto"/>
            <w:left w:val="none" w:sz="0" w:space="0" w:color="auto"/>
            <w:bottom w:val="none" w:sz="0" w:space="0" w:color="auto"/>
            <w:right w:val="none" w:sz="0" w:space="0" w:color="auto"/>
          </w:divBdr>
          <w:divsChild>
            <w:div w:id="580064172">
              <w:marLeft w:val="0"/>
              <w:marRight w:val="0"/>
              <w:marTop w:val="100"/>
              <w:marBottom w:val="100"/>
              <w:divBdr>
                <w:top w:val="none" w:sz="0" w:space="0" w:color="auto"/>
                <w:left w:val="none" w:sz="0" w:space="0" w:color="auto"/>
                <w:bottom w:val="none" w:sz="0" w:space="0" w:color="auto"/>
                <w:right w:val="none" w:sz="0" w:space="0" w:color="auto"/>
              </w:divBdr>
              <w:divsChild>
                <w:div w:id="2088108466">
                  <w:marLeft w:val="0"/>
                  <w:marRight w:val="0"/>
                  <w:marTop w:val="0"/>
                  <w:marBottom w:val="0"/>
                  <w:divBdr>
                    <w:top w:val="none" w:sz="0" w:space="0" w:color="auto"/>
                    <w:left w:val="none" w:sz="0" w:space="0" w:color="auto"/>
                    <w:bottom w:val="none" w:sz="0" w:space="0" w:color="auto"/>
                    <w:right w:val="none" w:sz="0" w:space="0" w:color="auto"/>
                  </w:divBdr>
                  <w:divsChild>
                    <w:div w:id="480082679">
                      <w:marLeft w:val="0"/>
                      <w:marRight w:val="0"/>
                      <w:marTop w:val="0"/>
                      <w:marBottom w:val="0"/>
                      <w:divBdr>
                        <w:top w:val="none" w:sz="0" w:space="0" w:color="auto"/>
                        <w:left w:val="none" w:sz="0" w:space="0" w:color="auto"/>
                        <w:bottom w:val="none" w:sz="0" w:space="0" w:color="auto"/>
                        <w:right w:val="none" w:sz="0" w:space="0" w:color="auto"/>
                      </w:divBdr>
                      <w:divsChild>
                        <w:div w:id="847673046">
                          <w:marLeft w:val="0"/>
                          <w:marRight w:val="0"/>
                          <w:marTop w:val="0"/>
                          <w:marBottom w:val="0"/>
                          <w:divBdr>
                            <w:top w:val="none" w:sz="0" w:space="0" w:color="auto"/>
                            <w:left w:val="none" w:sz="0" w:space="0" w:color="auto"/>
                            <w:bottom w:val="none" w:sz="0" w:space="0" w:color="auto"/>
                            <w:right w:val="none" w:sz="0" w:space="0" w:color="auto"/>
                          </w:divBdr>
                        </w:div>
                      </w:divsChild>
                    </w:div>
                    <w:div w:id="18780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1155</Characters>
  <Application>Microsoft Office Word</Application>
  <DocSecurity>0</DocSecurity>
  <Lines>9</Lines>
  <Paragraphs>2</Paragraphs>
  <ScaleCrop>false</ScaleCrop>
  <Company>微软中国</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2019-05-24T11:24:00Z</dcterms:created>
  <dcterms:modified xsi:type="dcterms:W3CDTF">2019-05-24T11:26:00Z</dcterms:modified>
</cp:coreProperties>
</file>