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jc w:val="left"/>
        <w:rPr>
          <w:rFonts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kern w:val="0"/>
          <w:sz w:val="28"/>
          <w:szCs w:val="28"/>
        </w:rPr>
        <w:t>附件1：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2019年鱼台县鑫达经济开发投资有限公司公司债券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公司债券申购意向函</w:t>
      </w:r>
    </w:p>
    <w:p>
      <w:pPr>
        <w:autoSpaceDE w:val="0"/>
        <w:autoSpaceDN w:val="0"/>
        <w:adjustRightInd w:val="0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sz w:val="24"/>
        </w:rPr>
        <w:t xml:space="preserve">  </w:t>
      </w:r>
      <w:r>
        <w:rPr>
          <w:rFonts w:eastAsia="仿宋_GB2312"/>
          <w:sz w:val="24"/>
        </w:rPr>
        <w:t>传真专线：</w:t>
      </w:r>
      <w:r>
        <w:rPr>
          <w:rFonts w:ascii="TimesNewRomanPSMT" w:hAnsi="TimesNewRomanPSMT" w:eastAsia="TimesNewRomanPSMT" w:cs="TimesNewRomanPSMT"/>
          <w:color w:val="000000"/>
          <w:sz w:val="24"/>
        </w:rPr>
        <w:t>010-88170960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eastAsia="仿宋_GB2312"/>
          <w:sz w:val="24"/>
        </w:rPr>
        <w:t xml:space="preserve">                  咨询电话：</w:t>
      </w:r>
      <w:r>
        <w:rPr>
          <w:rFonts w:ascii="TimesNewRomanPSMT" w:hAnsi="TimesNewRomanPSMT" w:eastAsia="TimesNewRomanPSMT" w:cs="TimesNewRomanPSMT"/>
          <w:color w:val="000000"/>
          <w:sz w:val="24"/>
        </w:rPr>
        <w:t>010-88170043</w:t>
      </w:r>
      <w:r>
        <w:rPr>
          <w:rFonts w:ascii="宋体" w:hAnsi="宋体" w:cs="宋体"/>
          <w:sz w:val="24"/>
        </w:rPr>
        <w:t xml:space="preserve"> </w:t>
      </w:r>
    </w:p>
    <w:tbl>
      <w:tblPr>
        <w:tblStyle w:val="5"/>
        <w:tblW w:w="92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101"/>
        <w:gridCol w:w="1719"/>
        <w:gridCol w:w="201"/>
        <w:gridCol w:w="524"/>
        <w:gridCol w:w="1957"/>
        <w:gridCol w:w="117"/>
        <w:gridCol w:w="25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562" w:hRule="atLeast"/>
          <w:jc w:val="center"/>
        </w:trPr>
        <w:tc>
          <w:tcPr>
            <w:tcW w:w="9216" w:type="dxa"/>
            <w:gridSpan w:val="8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重要声明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填写申购意向函前请详细阅读募集说明书及申购意向函填报说明。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本申购意向函一经申购人完整填写，且加盖单位印章，传真至簿记管理人后，即构成申购人发出的、对申购人具有法律约束力的要约。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申购人承诺并保证其将根据主承销商确定的配售数量按时完成缴款。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簿记时间</w:t>
            </w:r>
            <w:r>
              <w:rPr>
                <w:rFonts w:hint="eastAsia" w:eastAsia="仿宋_GB2312"/>
                <w:sz w:val="24"/>
              </w:rPr>
              <w:t>：2019年4月9日14:00-</w:t>
            </w:r>
            <w:r>
              <w:rPr>
                <w:rFonts w:eastAsia="仿宋_GB2312"/>
                <w:sz w:val="24"/>
              </w:rPr>
              <w:t>16</w:t>
            </w:r>
            <w:r>
              <w:rPr>
                <w:rFonts w:hint="eastAsia" w:eastAsia="仿宋_GB2312"/>
                <w:sz w:val="24"/>
              </w:rPr>
              <w:t>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216" w:type="dxa"/>
            <w:gridSpan w:val="8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4"/>
              </w:rPr>
              <w:t>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122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机构名称</w:t>
            </w:r>
          </w:p>
        </w:tc>
        <w:tc>
          <w:tcPr>
            <w:tcW w:w="7094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122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注册地址</w:t>
            </w:r>
          </w:p>
        </w:tc>
        <w:tc>
          <w:tcPr>
            <w:tcW w:w="7094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122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法定代表人姓名</w:t>
            </w:r>
          </w:p>
        </w:tc>
        <w:tc>
          <w:tcPr>
            <w:tcW w:w="171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82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营业执照注册号</w:t>
            </w:r>
          </w:p>
        </w:tc>
        <w:tc>
          <w:tcPr>
            <w:tcW w:w="2693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122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经办人姓名</w:t>
            </w:r>
          </w:p>
        </w:tc>
        <w:tc>
          <w:tcPr>
            <w:tcW w:w="171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82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经办人身份证号</w:t>
            </w:r>
          </w:p>
        </w:tc>
        <w:tc>
          <w:tcPr>
            <w:tcW w:w="2693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122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71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82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移动电话</w:t>
            </w:r>
          </w:p>
        </w:tc>
        <w:tc>
          <w:tcPr>
            <w:tcW w:w="2693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122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传真号码</w:t>
            </w:r>
          </w:p>
        </w:tc>
        <w:tc>
          <w:tcPr>
            <w:tcW w:w="171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82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2693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122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联系地址</w:t>
            </w:r>
          </w:p>
        </w:tc>
        <w:tc>
          <w:tcPr>
            <w:tcW w:w="171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82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2693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216" w:type="dxa"/>
            <w:gridSpan w:val="8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账户信息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3841" w:type="dxa"/>
            <w:gridSpan w:val="3"/>
            <w:vMerge w:val="restart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中央国债登记公司的一级托管账户</w:t>
            </w:r>
          </w:p>
        </w:tc>
        <w:tc>
          <w:tcPr>
            <w:tcW w:w="725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户名</w:t>
            </w:r>
          </w:p>
        </w:tc>
        <w:tc>
          <w:tcPr>
            <w:tcW w:w="4650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3841" w:type="dxa"/>
            <w:gridSpan w:val="3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25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账号</w:t>
            </w:r>
          </w:p>
        </w:tc>
        <w:tc>
          <w:tcPr>
            <w:tcW w:w="4650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3841" w:type="dxa"/>
            <w:gridSpan w:val="3"/>
            <w:vMerge w:val="restart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中国证券登记公司上海分公司的托管账户</w:t>
            </w:r>
          </w:p>
        </w:tc>
        <w:tc>
          <w:tcPr>
            <w:tcW w:w="725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户名</w:t>
            </w:r>
          </w:p>
        </w:tc>
        <w:tc>
          <w:tcPr>
            <w:tcW w:w="4650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3841" w:type="dxa"/>
            <w:gridSpan w:val="3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25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账号</w:t>
            </w:r>
          </w:p>
        </w:tc>
        <w:tc>
          <w:tcPr>
            <w:tcW w:w="4650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216" w:type="dxa"/>
            <w:gridSpan w:val="8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申购利率及申购金额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202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申购利率（%）</w:t>
            </w:r>
          </w:p>
        </w:tc>
        <w:tc>
          <w:tcPr>
            <w:tcW w:w="2021" w:type="dxa"/>
            <w:gridSpan w:val="3"/>
            <w:vMerge w:val="restart"/>
            <w:tcBorders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sz w:val="24"/>
              </w:rPr>
              <w:t>申购金额（万元）</w:t>
            </w:r>
          </w:p>
        </w:tc>
        <w:tc>
          <w:tcPr>
            <w:tcW w:w="5174" w:type="dxa"/>
            <w:gridSpan w:val="4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托管场所选择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2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1" w:type="dxa"/>
            <w:gridSpan w:val="3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8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Times New Roman" w:cs="Times New Roman"/>
                <w:highlight w:val="yellow"/>
              </w:rPr>
            </w:pPr>
            <w:r>
              <w:rPr>
                <w:rFonts w:ascii="Times New Roman" w:cs="Times New Roman"/>
              </w:rPr>
              <w:t>中央国债登记公司</w:t>
            </w:r>
          </w:p>
        </w:tc>
        <w:tc>
          <w:tcPr>
            <w:tcW w:w="2576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Times New Roman" w:cs="Times New Roman"/>
                <w:highlight w:val="yellow"/>
              </w:rPr>
            </w:pPr>
            <w:r>
              <w:rPr>
                <w:rFonts w:ascii="Times New Roman" w:cs="Times New Roman"/>
              </w:rPr>
              <w:t>中国证券登记公司上海分公司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021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021" w:type="dxa"/>
            <w:gridSpan w:val="3"/>
            <w:tcBorders>
              <w:right w:val="single" w:color="auto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98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76" w:type="dxa"/>
            <w:tcBorders>
              <w:left w:val="single" w:color="auto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021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021" w:type="dxa"/>
            <w:gridSpan w:val="3"/>
            <w:tcBorders>
              <w:right w:val="single" w:color="auto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98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76" w:type="dxa"/>
            <w:tcBorders>
              <w:left w:val="single" w:color="auto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021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021" w:type="dxa"/>
            <w:gridSpan w:val="3"/>
            <w:tcBorders>
              <w:right w:val="single" w:color="auto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98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76" w:type="dxa"/>
            <w:tcBorders>
              <w:left w:val="single" w:color="auto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216" w:type="dxa"/>
            <w:gridSpan w:val="8"/>
            <w:vAlign w:val="top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szCs w:val="21"/>
              </w:rPr>
              <w:t>1、本期债券簿记建档上限为</w:t>
            </w:r>
            <w:r>
              <w:rPr>
                <w:rFonts w:hint="eastAsia" w:eastAsia="仿宋_GB2312"/>
                <w:szCs w:val="21"/>
              </w:rPr>
              <w:t>7.50</w:t>
            </w:r>
            <w:r>
              <w:rPr>
                <w:rFonts w:eastAsia="仿宋_GB2312"/>
                <w:szCs w:val="21"/>
              </w:rPr>
              <w:t>%；2、票面利率应在簿记建档利率区间内由低到高填写，最小变动单位为0.01%；3、每一申购利率对应的为单一申购金额。当最终确定的基本利率不低于某一申购利率时，投资者的最大获配量为低于该申购利率（包含此申购利率）的所有标位叠加量；4、每个申购利率上的申购金额不得少于</w:t>
            </w:r>
            <w:r>
              <w:rPr>
                <w:rFonts w:hint="eastAsia" w:eastAsia="仿宋_GB2312"/>
                <w:szCs w:val="21"/>
              </w:rPr>
              <w:t>500</w:t>
            </w:r>
            <w:r>
              <w:rPr>
                <w:rFonts w:eastAsia="仿宋_GB2312"/>
                <w:szCs w:val="21"/>
              </w:rPr>
              <w:t>万元（含</w:t>
            </w:r>
            <w:r>
              <w:rPr>
                <w:rFonts w:hint="eastAsia" w:eastAsia="仿宋_GB2312"/>
                <w:szCs w:val="21"/>
              </w:rPr>
              <w:t>500</w:t>
            </w:r>
            <w:r>
              <w:rPr>
                <w:rFonts w:eastAsia="仿宋_GB2312"/>
                <w:szCs w:val="21"/>
              </w:rPr>
              <w:t>万元），并且为</w:t>
            </w:r>
            <w:r>
              <w:rPr>
                <w:rFonts w:hint="eastAsia" w:eastAsia="仿宋_GB2312"/>
                <w:szCs w:val="21"/>
              </w:rPr>
              <w:t>100</w:t>
            </w:r>
            <w:r>
              <w:rPr>
                <w:rFonts w:eastAsia="仿宋_GB2312"/>
                <w:szCs w:val="21"/>
              </w:rPr>
              <w:t>万元的整数倍，且不超过本期债券的发行总额（即</w:t>
            </w:r>
            <w:r>
              <w:rPr>
                <w:rFonts w:hint="eastAsia" w:eastAsia="仿宋_GB2312"/>
                <w:szCs w:val="21"/>
              </w:rPr>
              <w:t>10亿元</w:t>
            </w:r>
            <w:r>
              <w:rPr>
                <w:rFonts w:eastAsia="仿宋_GB2312"/>
                <w:szCs w:val="21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216" w:type="dxa"/>
            <w:gridSpan w:val="8"/>
            <w:tcBorders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本单位已充分了解本次</w:t>
            </w:r>
            <w:r>
              <w:rPr>
                <w:rFonts w:hint="eastAsia" w:eastAsia="仿宋_GB2312"/>
                <w:b/>
                <w:sz w:val="24"/>
              </w:rPr>
              <w:t>2019年鱼台县鑫达经济开发投资有限公司公司债券</w:t>
            </w:r>
            <w:r>
              <w:rPr>
                <w:rFonts w:eastAsia="仿宋_GB2312"/>
                <w:b/>
                <w:sz w:val="24"/>
              </w:rPr>
              <w:t>发行有关内容和细节，在此做出与《&lt;</w:t>
            </w:r>
            <w:r>
              <w:rPr>
                <w:rFonts w:hint="eastAsia" w:eastAsia="仿宋_GB2312"/>
                <w:b/>
                <w:sz w:val="24"/>
              </w:rPr>
              <w:t>2019年鱼台县鑫达经济开发投资有限公司公司债券</w:t>
            </w:r>
            <w:r>
              <w:rPr>
                <w:rFonts w:eastAsia="仿宋_GB2312"/>
                <w:b/>
                <w:sz w:val="24"/>
              </w:rPr>
              <w:t>申购意向函&gt;投资者的陈述、承诺和保证》（见附件3）相同的陈述、承诺和保证。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92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（单位印章）</w:t>
            </w:r>
          </w:p>
          <w:p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 月 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WrapTextWithPunct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F25BC"/>
    <w:rsid w:val="001A07B4"/>
    <w:rsid w:val="00403BB3"/>
    <w:rsid w:val="005D7C26"/>
    <w:rsid w:val="007035CD"/>
    <w:rsid w:val="00BF25BC"/>
    <w:rsid w:val="08C96D2C"/>
    <w:rsid w:val="2246734E"/>
    <w:rsid w:val="383C0F8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674</Characters>
  <Lines>5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2019-01-13T03:06:00Z</dcterms:created>
  <cp:lastModifiedBy>艾莹韵</cp:lastModifiedBy>
  <dcterms:modified xsi:type="dcterms:W3CDTF">2019-04-04T01:26:22Z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