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53" w:rsidRPr="00EE6053" w:rsidRDefault="00EE6053" w:rsidP="00EE6053">
      <w:pPr>
        <w:widowControl/>
        <w:wordWrap w:val="0"/>
        <w:spacing w:before="300" w:after="150"/>
        <w:jc w:val="center"/>
        <w:outlineLvl w:val="1"/>
        <w:rPr>
          <w:rFonts w:ascii="inherit" w:eastAsia="宋体" w:hAnsi="inherit" w:cs="宋体"/>
          <w:color w:val="333333"/>
          <w:kern w:val="0"/>
          <w:sz w:val="48"/>
          <w:szCs w:val="48"/>
        </w:rPr>
      </w:pPr>
      <w:r w:rsidRPr="00EE6053">
        <w:rPr>
          <w:rFonts w:ascii="inherit" w:eastAsia="宋体" w:hAnsi="inherit" w:cs="宋体"/>
          <w:color w:val="333333"/>
          <w:kern w:val="0"/>
          <w:sz w:val="48"/>
          <w:szCs w:val="48"/>
        </w:rPr>
        <w:t>关于</w:t>
      </w:r>
      <w:r w:rsidRPr="00EE6053">
        <w:rPr>
          <w:rFonts w:ascii="inherit" w:eastAsia="宋体" w:hAnsi="inherit" w:cs="宋体"/>
          <w:color w:val="333333"/>
          <w:kern w:val="0"/>
          <w:sz w:val="48"/>
          <w:szCs w:val="48"/>
        </w:rPr>
        <w:t>2016</w:t>
      </w:r>
      <w:r w:rsidRPr="00EE6053">
        <w:rPr>
          <w:rFonts w:ascii="inherit" w:eastAsia="宋体" w:hAnsi="inherit" w:cs="宋体"/>
          <w:color w:val="333333"/>
          <w:kern w:val="0"/>
          <w:sz w:val="48"/>
          <w:szCs w:val="48"/>
        </w:rPr>
        <w:t>年记账式附息（二十二期）国债等五只债券到期兑付有关事项的通知</w:t>
      </w:r>
    </w:p>
    <w:p w:rsidR="00EE6053" w:rsidRPr="00EE6053" w:rsidRDefault="00EE6053" w:rsidP="00EE6053">
      <w:pPr>
        <w:widowControl/>
        <w:jc w:val="center"/>
        <w:rPr>
          <w:rFonts w:ascii="宋体" w:eastAsia="宋体" w:hAnsi="宋体" w:cs="宋体"/>
          <w:color w:val="999999"/>
          <w:kern w:val="0"/>
          <w:szCs w:val="21"/>
        </w:rPr>
      </w:pPr>
      <w:r w:rsidRPr="00EE6053">
        <w:rPr>
          <w:rFonts w:ascii="宋体" w:eastAsia="宋体" w:hAnsi="宋体" w:cs="宋体" w:hint="eastAsia"/>
          <w:color w:val="999999"/>
          <w:kern w:val="0"/>
          <w:szCs w:val="21"/>
        </w:rPr>
        <w:t>时间：2019-10-14</w:t>
      </w:r>
    </w:p>
    <w:p w:rsidR="00EE6053" w:rsidRPr="00EE6053" w:rsidRDefault="00EE6053" w:rsidP="00EE6053">
      <w:pPr>
        <w:widowControl/>
        <w:wordWrap w:val="0"/>
        <w:spacing w:line="420" w:lineRule="atLeast"/>
        <w:jc w:val="left"/>
        <w:rPr>
          <w:rFonts w:ascii="宋体" w:eastAsia="宋体" w:hAnsi="宋体" w:cs="宋体" w:hint="eastAsia"/>
          <w:color w:val="333333"/>
          <w:kern w:val="0"/>
          <w:sz w:val="24"/>
          <w:szCs w:val="24"/>
        </w:rPr>
      </w:pPr>
      <w:r w:rsidRPr="00EE6053">
        <w:rPr>
          <w:rFonts w:ascii="宋体" w:eastAsia="宋体" w:hAnsi="宋体" w:cs="宋体" w:hint="eastAsia"/>
          <w:color w:val="333333"/>
          <w:kern w:val="0"/>
          <w:sz w:val="24"/>
          <w:szCs w:val="24"/>
        </w:rPr>
        <w:t>各市场参与人：</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2016年记账式附息（二十二期）国债、2016年辽宁省政府一般债券（九期）、2016年辽宁省政府专项债券（九期）、2016年重庆市政府一般债券（九期）、2019年记账式贴现（三十一期）国债将于2019年10月28日到期兑付。为做好上述债券的本息兑付工作，现将有关事项通知如下：</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一、2016年记账式附息（二十二期）国债证券代码为“101622”，证券简称为“国债1622”，是2016年10月27日发行的3年期债券，票面利率为2.29%，每年支付1次利息，每百元面值债券兑付可获本息102.29元。</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二、2016年辽宁省政府一般债券（九期）证券代码为“107392”，证券简称为“辽宁1609”，是2016年10月26日发行的3年期债券，票面利率为2.35%，每年支付1次利息，每百元面值债券兑付可获本息102.35元。</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三、2016年辽宁省政府专项债券（九期）证券代码为“107396”，证券简称为“辽宁16Z9”，是2016年10月26日发行的3年期债券，票面利率为2.36%，每年支付1次利息，每百元面值债券兑付可获本息102.36元。</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四、2016年重庆市政府一般债券（九期）证券代码为“107400”，证券简称为“重庆1609”，是2016年10月26日发行的3年期债券，票面利率为2.31%，每年支付1次利息，每百元面值债券兑付可获本息102.31元。</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五、2019年记账式贴现（三十一期）国债证券代码为“108308”，证券简称为“贴债1931”，是2019年7月29日发行的91日期债券，以贴现形式发行，到期按面值兑付。本次到期兑付，每百元面值国债可获得的本息为100元。</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六、从2019年10月18日起停办上述附息式国债、地方政府债、贴现式国债的转托管及调帐业务。</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七、上述债券兑付债权登记日为2019年10月25日，凡于当日收市后持有上述债券的投资者，享有获得本次兑付款项的权利。2019年10月28日上述债券摘牌。</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八、中国证券登记结算有限责任公司深圳分公司在收到发行人划付的上述债券兑付款项后，将其划入各证券商的清算备付金账户，并由证券商将兑付资金及时划入各投资者的资金账户。</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lastRenderedPageBreak/>
        <w:t> </w:t>
      </w:r>
    </w:p>
    <w:p w:rsidR="00EE6053" w:rsidRPr="00EE6053" w:rsidRDefault="00EE6053" w:rsidP="00EE6053">
      <w:pPr>
        <w:widowControl/>
        <w:wordWrap w:val="0"/>
        <w:spacing w:line="420" w:lineRule="atLeast"/>
        <w:ind w:firstLine="480"/>
        <w:jc w:val="righ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深圳证券交易所     </w:t>
      </w:r>
    </w:p>
    <w:p w:rsidR="00EE6053" w:rsidRPr="00EE6053" w:rsidRDefault="00EE6053" w:rsidP="00EE6053">
      <w:pPr>
        <w:widowControl/>
        <w:wordWrap w:val="0"/>
        <w:spacing w:line="420" w:lineRule="atLeast"/>
        <w:ind w:firstLine="480"/>
        <w:jc w:val="left"/>
        <w:rPr>
          <w:rFonts w:ascii="宋体" w:eastAsia="宋体" w:hAnsi="宋体" w:cs="宋体"/>
          <w:color w:val="333333"/>
          <w:kern w:val="0"/>
          <w:sz w:val="24"/>
          <w:szCs w:val="24"/>
        </w:rPr>
      </w:pPr>
      <w:r w:rsidRPr="00EE6053">
        <w:rPr>
          <w:rFonts w:ascii="宋体" w:eastAsia="宋体" w:hAnsi="宋体" w:cs="宋体" w:hint="eastAsia"/>
          <w:color w:val="333333"/>
          <w:kern w:val="0"/>
          <w:sz w:val="24"/>
          <w:szCs w:val="24"/>
        </w:rPr>
        <w:t>                                                     </w:t>
      </w:r>
      <w:r>
        <w:rPr>
          <w:rFonts w:ascii="宋体" w:eastAsia="宋体" w:hAnsi="宋体" w:cs="宋体" w:hint="eastAsia"/>
          <w:color w:val="333333"/>
          <w:kern w:val="0"/>
          <w:sz w:val="24"/>
          <w:szCs w:val="24"/>
        </w:rPr>
        <w:t xml:space="preserve">                            二○一九年十月十四</w:t>
      </w:r>
      <w:r w:rsidRPr="00EE6053">
        <w:rPr>
          <w:rFonts w:ascii="宋体" w:eastAsia="宋体" w:hAnsi="宋体" w:cs="宋体" w:hint="eastAsia"/>
          <w:color w:val="333333"/>
          <w:kern w:val="0"/>
          <w:sz w:val="24"/>
          <w:szCs w:val="24"/>
        </w:rPr>
        <w:t>日   </w:t>
      </w:r>
    </w:p>
    <w:p w:rsidR="00DD4AB7" w:rsidRPr="00EE6053" w:rsidRDefault="00DD4AB7" w:rsidP="00EE6053"/>
    <w:sectPr w:rsidR="00DD4AB7" w:rsidRPr="00EE6053" w:rsidSect="005E1B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053"/>
    <w:rsid w:val="0000622D"/>
    <w:rsid w:val="000147B3"/>
    <w:rsid w:val="00030FFE"/>
    <w:rsid w:val="000435D1"/>
    <w:rsid w:val="00052719"/>
    <w:rsid w:val="00056733"/>
    <w:rsid w:val="000629F2"/>
    <w:rsid w:val="0006622F"/>
    <w:rsid w:val="00066F21"/>
    <w:rsid w:val="000855E1"/>
    <w:rsid w:val="00092BED"/>
    <w:rsid w:val="000A2BE7"/>
    <w:rsid w:val="000B1858"/>
    <w:rsid w:val="000C33FA"/>
    <w:rsid w:val="000D0921"/>
    <w:rsid w:val="000D1266"/>
    <w:rsid w:val="000D77A8"/>
    <w:rsid w:val="000E49A0"/>
    <w:rsid w:val="000F0B3E"/>
    <w:rsid w:val="00102543"/>
    <w:rsid w:val="00112EB8"/>
    <w:rsid w:val="0011599C"/>
    <w:rsid w:val="00137A47"/>
    <w:rsid w:val="001423B7"/>
    <w:rsid w:val="00143019"/>
    <w:rsid w:val="0014425E"/>
    <w:rsid w:val="001528B8"/>
    <w:rsid w:val="001708D8"/>
    <w:rsid w:val="001716C0"/>
    <w:rsid w:val="00173DEC"/>
    <w:rsid w:val="00183A88"/>
    <w:rsid w:val="001A4774"/>
    <w:rsid w:val="001D746E"/>
    <w:rsid w:val="001F798B"/>
    <w:rsid w:val="001F7A52"/>
    <w:rsid w:val="001F7C76"/>
    <w:rsid w:val="00214BDC"/>
    <w:rsid w:val="00217D67"/>
    <w:rsid w:val="00220B6C"/>
    <w:rsid w:val="00225019"/>
    <w:rsid w:val="00226E32"/>
    <w:rsid w:val="002346ED"/>
    <w:rsid w:val="00256216"/>
    <w:rsid w:val="00261508"/>
    <w:rsid w:val="002660CD"/>
    <w:rsid w:val="002860F5"/>
    <w:rsid w:val="0029684C"/>
    <w:rsid w:val="002A195B"/>
    <w:rsid w:val="002A71BD"/>
    <w:rsid w:val="002B5C93"/>
    <w:rsid w:val="002F77A5"/>
    <w:rsid w:val="00304918"/>
    <w:rsid w:val="00325250"/>
    <w:rsid w:val="00365F41"/>
    <w:rsid w:val="00367FE7"/>
    <w:rsid w:val="00371E82"/>
    <w:rsid w:val="00392778"/>
    <w:rsid w:val="003933D3"/>
    <w:rsid w:val="003A43E2"/>
    <w:rsid w:val="003D0E2C"/>
    <w:rsid w:val="003D52DC"/>
    <w:rsid w:val="003F2376"/>
    <w:rsid w:val="00404DD7"/>
    <w:rsid w:val="00430CB9"/>
    <w:rsid w:val="00441D23"/>
    <w:rsid w:val="0045523F"/>
    <w:rsid w:val="004746CE"/>
    <w:rsid w:val="004A0E81"/>
    <w:rsid w:val="004A2D09"/>
    <w:rsid w:val="004D1574"/>
    <w:rsid w:val="00517849"/>
    <w:rsid w:val="00530EA4"/>
    <w:rsid w:val="005376CB"/>
    <w:rsid w:val="0054525D"/>
    <w:rsid w:val="005471C5"/>
    <w:rsid w:val="00556915"/>
    <w:rsid w:val="00577029"/>
    <w:rsid w:val="00582D55"/>
    <w:rsid w:val="00596C3C"/>
    <w:rsid w:val="005A2D77"/>
    <w:rsid w:val="005C042B"/>
    <w:rsid w:val="005C1323"/>
    <w:rsid w:val="005D0B46"/>
    <w:rsid w:val="005E1B9C"/>
    <w:rsid w:val="005E3D98"/>
    <w:rsid w:val="005E5BE5"/>
    <w:rsid w:val="005F2791"/>
    <w:rsid w:val="005F4AA5"/>
    <w:rsid w:val="00600EEF"/>
    <w:rsid w:val="006066F3"/>
    <w:rsid w:val="006133CA"/>
    <w:rsid w:val="006140C0"/>
    <w:rsid w:val="006223DE"/>
    <w:rsid w:val="00626C10"/>
    <w:rsid w:val="00627927"/>
    <w:rsid w:val="00651291"/>
    <w:rsid w:val="00653507"/>
    <w:rsid w:val="006567E2"/>
    <w:rsid w:val="00672EEF"/>
    <w:rsid w:val="00686541"/>
    <w:rsid w:val="006A6525"/>
    <w:rsid w:val="006B304F"/>
    <w:rsid w:val="006D2B5B"/>
    <w:rsid w:val="006F192D"/>
    <w:rsid w:val="0070684A"/>
    <w:rsid w:val="00715930"/>
    <w:rsid w:val="007213F6"/>
    <w:rsid w:val="00722E4A"/>
    <w:rsid w:val="00760D22"/>
    <w:rsid w:val="007712BF"/>
    <w:rsid w:val="00774AFC"/>
    <w:rsid w:val="00780ACB"/>
    <w:rsid w:val="0079158F"/>
    <w:rsid w:val="007A6988"/>
    <w:rsid w:val="00806D3E"/>
    <w:rsid w:val="00817B6D"/>
    <w:rsid w:val="008260FF"/>
    <w:rsid w:val="00842391"/>
    <w:rsid w:val="00896743"/>
    <w:rsid w:val="008A0EBD"/>
    <w:rsid w:val="008B1101"/>
    <w:rsid w:val="008B298B"/>
    <w:rsid w:val="008B7C58"/>
    <w:rsid w:val="008C4653"/>
    <w:rsid w:val="008C7943"/>
    <w:rsid w:val="00901761"/>
    <w:rsid w:val="009121B4"/>
    <w:rsid w:val="00935DD6"/>
    <w:rsid w:val="0093750D"/>
    <w:rsid w:val="00944471"/>
    <w:rsid w:val="00946215"/>
    <w:rsid w:val="00950369"/>
    <w:rsid w:val="00965663"/>
    <w:rsid w:val="009906B6"/>
    <w:rsid w:val="009C3A74"/>
    <w:rsid w:val="009D0CFA"/>
    <w:rsid w:val="009D6E90"/>
    <w:rsid w:val="009F325C"/>
    <w:rsid w:val="00A0098C"/>
    <w:rsid w:val="00A01BDB"/>
    <w:rsid w:val="00A17191"/>
    <w:rsid w:val="00A21F39"/>
    <w:rsid w:val="00A718E6"/>
    <w:rsid w:val="00AE45A1"/>
    <w:rsid w:val="00AF299B"/>
    <w:rsid w:val="00AF3244"/>
    <w:rsid w:val="00B04459"/>
    <w:rsid w:val="00B128D4"/>
    <w:rsid w:val="00B17F63"/>
    <w:rsid w:val="00B5529F"/>
    <w:rsid w:val="00B755DE"/>
    <w:rsid w:val="00B769AE"/>
    <w:rsid w:val="00B91E11"/>
    <w:rsid w:val="00B95CD1"/>
    <w:rsid w:val="00BA1DBA"/>
    <w:rsid w:val="00BB2C05"/>
    <w:rsid w:val="00BC7DA7"/>
    <w:rsid w:val="00BF257A"/>
    <w:rsid w:val="00BF48BA"/>
    <w:rsid w:val="00C230BA"/>
    <w:rsid w:val="00C76091"/>
    <w:rsid w:val="00C80D06"/>
    <w:rsid w:val="00C8341B"/>
    <w:rsid w:val="00CA11A6"/>
    <w:rsid w:val="00CA2736"/>
    <w:rsid w:val="00CB4A03"/>
    <w:rsid w:val="00CD37BB"/>
    <w:rsid w:val="00CE337B"/>
    <w:rsid w:val="00CF7B98"/>
    <w:rsid w:val="00D031C8"/>
    <w:rsid w:val="00D05284"/>
    <w:rsid w:val="00D068E5"/>
    <w:rsid w:val="00D200C3"/>
    <w:rsid w:val="00D325A0"/>
    <w:rsid w:val="00D44A42"/>
    <w:rsid w:val="00D73775"/>
    <w:rsid w:val="00D84722"/>
    <w:rsid w:val="00D87039"/>
    <w:rsid w:val="00D908EF"/>
    <w:rsid w:val="00D92D80"/>
    <w:rsid w:val="00D94B03"/>
    <w:rsid w:val="00DA4951"/>
    <w:rsid w:val="00DB2269"/>
    <w:rsid w:val="00DB674C"/>
    <w:rsid w:val="00DD30B4"/>
    <w:rsid w:val="00DD4AB7"/>
    <w:rsid w:val="00DE4D4B"/>
    <w:rsid w:val="00DF6F93"/>
    <w:rsid w:val="00E03B13"/>
    <w:rsid w:val="00E1756D"/>
    <w:rsid w:val="00E26EE3"/>
    <w:rsid w:val="00E30BE7"/>
    <w:rsid w:val="00E358D6"/>
    <w:rsid w:val="00E41381"/>
    <w:rsid w:val="00E520EF"/>
    <w:rsid w:val="00E9007A"/>
    <w:rsid w:val="00E908FD"/>
    <w:rsid w:val="00EB3768"/>
    <w:rsid w:val="00EC014C"/>
    <w:rsid w:val="00ED39F8"/>
    <w:rsid w:val="00EE5C4D"/>
    <w:rsid w:val="00EE6053"/>
    <w:rsid w:val="00F00A56"/>
    <w:rsid w:val="00F00B26"/>
    <w:rsid w:val="00F043E0"/>
    <w:rsid w:val="00F312B1"/>
    <w:rsid w:val="00F37DE3"/>
    <w:rsid w:val="00F57AA8"/>
    <w:rsid w:val="00F63353"/>
    <w:rsid w:val="00F71292"/>
    <w:rsid w:val="00FA464B"/>
    <w:rsid w:val="00FA6AF2"/>
    <w:rsid w:val="00FB1265"/>
    <w:rsid w:val="00FB197D"/>
    <w:rsid w:val="00FD369B"/>
    <w:rsid w:val="00FE05C2"/>
    <w:rsid w:val="00FE16E3"/>
    <w:rsid w:val="00FE7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9C"/>
    <w:pPr>
      <w:widowControl w:val="0"/>
      <w:jc w:val="both"/>
    </w:pPr>
  </w:style>
  <w:style w:type="paragraph" w:styleId="2">
    <w:name w:val="heading 2"/>
    <w:basedOn w:val="a"/>
    <w:link w:val="2Char"/>
    <w:uiPriority w:val="9"/>
    <w:qFormat/>
    <w:rsid w:val="00EE605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605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576697748">
      <w:bodyDiv w:val="1"/>
      <w:marLeft w:val="0"/>
      <w:marRight w:val="0"/>
      <w:marTop w:val="0"/>
      <w:marBottom w:val="0"/>
      <w:divBdr>
        <w:top w:val="none" w:sz="0" w:space="0" w:color="auto"/>
        <w:left w:val="none" w:sz="0" w:space="0" w:color="auto"/>
        <w:bottom w:val="none" w:sz="0" w:space="0" w:color="auto"/>
        <w:right w:val="none" w:sz="0" w:space="0" w:color="auto"/>
      </w:divBdr>
      <w:divsChild>
        <w:div w:id="1977178508">
          <w:marLeft w:val="0"/>
          <w:marRight w:val="0"/>
          <w:marTop w:val="0"/>
          <w:marBottom w:val="0"/>
          <w:divBdr>
            <w:top w:val="none" w:sz="0" w:space="0" w:color="auto"/>
            <w:left w:val="none" w:sz="0" w:space="0" w:color="auto"/>
            <w:bottom w:val="none" w:sz="0" w:space="0" w:color="auto"/>
            <w:right w:val="none" w:sz="0" w:space="0" w:color="auto"/>
          </w:divBdr>
          <w:divsChild>
            <w:div w:id="1735355182">
              <w:marLeft w:val="0"/>
              <w:marRight w:val="0"/>
              <w:marTop w:val="450"/>
              <w:marBottom w:val="0"/>
              <w:divBdr>
                <w:top w:val="none" w:sz="0" w:space="0" w:color="auto"/>
                <w:left w:val="none" w:sz="0" w:space="0" w:color="auto"/>
                <w:bottom w:val="none" w:sz="0" w:space="0" w:color="auto"/>
                <w:right w:val="none" w:sz="0" w:space="0" w:color="auto"/>
              </w:divBdr>
            </w:div>
          </w:divsChild>
        </w:div>
        <w:div w:id="20712970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Company>微软中国</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lining</dc:creator>
  <cp:lastModifiedBy>lining</cp:lastModifiedBy>
  <cp:revision>2</cp:revision>
  <dcterms:created xsi:type="dcterms:W3CDTF">2019-10-14T09:35:00Z</dcterms:created>
  <dcterms:modified xsi:type="dcterms:W3CDTF">2019-10-14T09:35:00Z</dcterms:modified>
</cp:coreProperties>
</file>