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D3" w:rsidRPr="00BB30D3" w:rsidRDefault="00BB30D3" w:rsidP="00BB30D3">
      <w:pPr>
        <w:widowControl/>
        <w:spacing w:line="288" w:lineRule="auto"/>
        <w:jc w:val="center"/>
        <w:rPr>
          <w:rFonts w:ascii="ºÚÌå" w:eastAsia="ºÚÌå" w:hAnsi="宋体" w:cs="宋体"/>
          <w:color w:val="000000"/>
          <w:kern w:val="0"/>
          <w:sz w:val="36"/>
          <w:szCs w:val="36"/>
        </w:rPr>
      </w:pPr>
      <w:r w:rsidRPr="00BB30D3">
        <w:rPr>
          <w:rFonts w:ascii="ºÚÌå" w:eastAsia="ºÚÌå" w:hAnsi="宋体" w:cs="宋体" w:hint="eastAsia"/>
          <w:color w:val="000000"/>
          <w:kern w:val="0"/>
          <w:sz w:val="36"/>
          <w:szCs w:val="36"/>
        </w:rPr>
        <w:t>关于佳都新太科技股份有限公司</w:t>
      </w:r>
      <w:r w:rsidRPr="00BB30D3">
        <w:rPr>
          <w:rFonts w:ascii="ºÚÌå" w:eastAsia="ºÚÌå" w:hAnsi="宋体" w:cs="宋体" w:hint="eastAsia"/>
          <w:color w:val="000000"/>
          <w:kern w:val="0"/>
          <w:sz w:val="36"/>
          <w:szCs w:val="36"/>
        </w:rPr>
        <w:br/>
        <w:t>可转换公司债券上市交易的公告</w:t>
      </w:r>
    </w:p>
    <w:p w:rsidR="00BB30D3" w:rsidRPr="00BB30D3" w:rsidRDefault="00BB30D3" w:rsidP="00BB30D3">
      <w:pPr>
        <w:widowControl/>
        <w:spacing w:line="288" w:lineRule="auto"/>
        <w:jc w:val="center"/>
        <w:rPr>
          <w:rFonts w:ascii="Verdana" w:eastAsia="宋体" w:hAnsi="Verdana" w:cs="宋体" w:hint="eastAsia"/>
          <w:color w:val="000000"/>
          <w:kern w:val="0"/>
          <w:szCs w:val="21"/>
        </w:rPr>
      </w:pPr>
      <w:r w:rsidRPr="00BB30D3">
        <w:rPr>
          <w:rFonts w:ascii="Verdana" w:eastAsia="宋体" w:hAnsi="Verdana" w:cs="宋体"/>
          <w:color w:val="000000"/>
          <w:kern w:val="0"/>
          <w:szCs w:val="21"/>
        </w:rPr>
        <w:t xml:space="preserve">2019-01-17 </w:t>
      </w:r>
      <w:r w:rsidRPr="00BB30D3">
        <w:rPr>
          <w:rFonts w:ascii="Verdana" w:eastAsia="宋体" w:hAnsi="Verdana" w:cs="宋体"/>
          <w:color w:val="000000"/>
          <w:kern w:val="0"/>
          <w:szCs w:val="21"/>
        </w:rPr>
        <w:t>来源：</w:t>
      </w:r>
      <w:hyperlink r:id="rId6" w:tgtFrame="_blank" w:history="1">
        <w:r w:rsidRPr="00BB30D3">
          <w:rPr>
            <w:rFonts w:ascii="Verdana" w:eastAsia="宋体" w:hAnsi="Verdana" w:cs="宋体"/>
            <w:color w:val="000000"/>
            <w:kern w:val="0"/>
          </w:rPr>
          <w:t>上海证券报</w:t>
        </w:r>
      </w:hyperlink>
      <w:r w:rsidRPr="00BB30D3"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</w:p>
    <w:p w:rsidR="00BB30D3" w:rsidRPr="00BB30D3" w:rsidRDefault="00BB30D3" w:rsidP="00BB30D3">
      <w:pPr>
        <w:widowControl/>
        <w:spacing w:line="408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BB30D3">
        <w:rPr>
          <w:rFonts w:ascii="宋体" w:eastAsia="宋体" w:hAnsi="宋体" w:cs="宋体"/>
          <w:color w:val="000000"/>
          <w:kern w:val="0"/>
          <w:szCs w:val="21"/>
        </w:rPr>
        <w:br/>
      </w:r>
    </w:p>
    <w:p w:rsidR="00BB30D3" w:rsidRPr="00BB30D3" w:rsidRDefault="00BB30D3" w:rsidP="00BB30D3">
      <w:pPr>
        <w:widowControl/>
        <w:spacing w:before="100" w:beforeAutospacing="1" w:after="100" w:afterAutospacing="1" w:line="408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BB30D3">
        <w:rPr>
          <w:rFonts w:ascii="宋体" w:eastAsia="宋体" w:hAnsi="宋体" w:cs="宋体"/>
          <w:color w:val="000000"/>
          <w:kern w:val="0"/>
          <w:szCs w:val="21"/>
        </w:rPr>
        <w:t>上证公告（可转债）（2019）004号</w:t>
      </w:r>
    </w:p>
    <w:p w:rsidR="00BB30D3" w:rsidRPr="00BB30D3" w:rsidRDefault="00BB30D3" w:rsidP="00BB30D3">
      <w:pPr>
        <w:widowControl/>
        <w:spacing w:before="100" w:beforeAutospacing="1" w:after="100" w:afterAutospacing="1" w:line="408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BB30D3">
        <w:rPr>
          <w:rFonts w:ascii="宋体" w:eastAsia="宋体" w:hAnsi="宋体" w:cs="宋体"/>
          <w:color w:val="000000"/>
          <w:kern w:val="0"/>
          <w:szCs w:val="21"/>
        </w:rPr>
        <w:t>佳都新太科技股份有限公司87，472.3万元可转换公司债券将于2019年1月21日起在本所交易市场上市交易，证券简称为“佳都转债”，证券代码为“110050”。</w:t>
      </w:r>
    </w:p>
    <w:p w:rsidR="00BB30D3" w:rsidRPr="00BB30D3" w:rsidRDefault="00BB30D3" w:rsidP="00BB30D3">
      <w:pPr>
        <w:widowControl/>
        <w:spacing w:before="100" w:beforeAutospacing="1" w:after="100" w:afterAutospacing="1" w:line="408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BB30D3">
        <w:rPr>
          <w:rFonts w:ascii="宋体" w:eastAsia="宋体" w:hAnsi="宋体" w:cs="宋体"/>
          <w:color w:val="000000"/>
          <w:kern w:val="0"/>
          <w:szCs w:val="21"/>
        </w:rPr>
        <w:t>特此公告。</w:t>
      </w:r>
    </w:p>
    <w:p w:rsidR="00BB30D3" w:rsidRPr="00BB30D3" w:rsidRDefault="00BB30D3" w:rsidP="00BB30D3">
      <w:pPr>
        <w:widowControl/>
        <w:spacing w:before="100" w:beforeAutospacing="1" w:after="100" w:afterAutospacing="1" w:line="408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BB30D3">
        <w:rPr>
          <w:rFonts w:ascii="宋体" w:eastAsia="宋体" w:hAnsi="宋体" w:cs="宋体"/>
          <w:color w:val="000000"/>
          <w:kern w:val="0"/>
          <w:szCs w:val="21"/>
        </w:rPr>
        <w:t>上海证券交易所</w:t>
      </w:r>
    </w:p>
    <w:p w:rsidR="00BB30D3" w:rsidRPr="00BB30D3" w:rsidRDefault="00BB30D3" w:rsidP="00BB30D3">
      <w:pPr>
        <w:widowControl/>
        <w:spacing w:before="100" w:beforeAutospacing="1" w:after="100" w:afterAutospacing="1" w:line="408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BB30D3">
        <w:rPr>
          <w:rFonts w:ascii="宋体" w:eastAsia="宋体" w:hAnsi="宋体" w:cs="宋体"/>
          <w:color w:val="000000"/>
          <w:kern w:val="0"/>
          <w:szCs w:val="21"/>
        </w:rPr>
        <w:t>2019年1月16日</w:t>
      </w:r>
    </w:p>
    <w:p w:rsidR="002C1B99" w:rsidRDefault="002C1B99"/>
    <w:sectPr w:rsidR="002C1B99" w:rsidSect="002C1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25" w:rsidRDefault="00AD2825" w:rsidP="00BB30D3">
      <w:r>
        <w:separator/>
      </w:r>
    </w:p>
  </w:endnote>
  <w:endnote w:type="continuationSeparator" w:id="0">
    <w:p w:rsidR="00AD2825" w:rsidRDefault="00AD2825" w:rsidP="00BB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ºÚÌ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25" w:rsidRDefault="00AD2825" w:rsidP="00BB30D3">
      <w:r>
        <w:separator/>
      </w:r>
    </w:p>
  </w:footnote>
  <w:footnote w:type="continuationSeparator" w:id="0">
    <w:p w:rsidR="00AD2825" w:rsidRDefault="00AD2825" w:rsidP="00BB3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0D3"/>
    <w:rsid w:val="002C1B99"/>
    <w:rsid w:val="00AD2825"/>
    <w:rsid w:val="00BB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0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0D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B30D3"/>
    <w:rPr>
      <w:caps w:val="0"/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BB30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4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8E8E8E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stock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chenqn</dc:creator>
  <cp:keywords/>
  <dc:description/>
  <cp:lastModifiedBy>chenqn</cp:lastModifiedBy>
  <cp:revision>2</cp:revision>
  <dcterms:created xsi:type="dcterms:W3CDTF">2019-01-16T22:53:00Z</dcterms:created>
  <dcterms:modified xsi:type="dcterms:W3CDTF">2019-01-16T22:53:00Z</dcterms:modified>
</cp:coreProperties>
</file>